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10C78">
      <w:pPr>
        <w:jc w:val="center"/>
        <w:outlineLvl w:val="0"/>
        <w:rPr>
          <w:rFonts w:hint="default" w:ascii="Times New Roman" w:hAnsi="Times New Roman" w:eastAsia="方正小标宋简体" w:cs="Times New Roman"/>
          <w:sz w:val="36"/>
          <w:szCs w:val="36"/>
          <w:highlight w:val="none"/>
        </w:rPr>
      </w:pPr>
      <w:r>
        <w:rPr>
          <w:rFonts w:hint="default" w:ascii="Times New Roman" w:hAnsi="Times New Roman" w:eastAsia="方正小标宋简体" w:cs="Times New Roman"/>
          <w:sz w:val="36"/>
          <w:lang w:val="zh-CN"/>
        </w:rPr>
        <w:t>玉溪市通海县高大傣族彝族乡</w:t>
      </w:r>
      <w:r>
        <w:rPr>
          <w:rFonts w:hint="default" w:ascii="Times New Roman" w:hAnsi="Times New Roman" w:eastAsia="方正小标宋简体" w:cs="Times New Roman"/>
          <w:sz w:val="36"/>
          <w:szCs w:val="36"/>
          <w:highlight w:val="none"/>
          <w:lang w:val="en-US" w:eastAsia="zh-CN"/>
        </w:rPr>
        <w:t>2025年度</w:t>
      </w:r>
      <w:r>
        <w:rPr>
          <w:rFonts w:hint="default" w:ascii="Times New Roman" w:hAnsi="Times New Roman" w:eastAsia="方正小标宋简体" w:cs="Times New Roman"/>
          <w:sz w:val="36"/>
          <w:szCs w:val="36"/>
          <w:highlight w:val="none"/>
        </w:rPr>
        <w:t>部门决算</w:t>
      </w:r>
    </w:p>
    <w:p w14:paraId="467781E0">
      <w:pPr>
        <w:jc w:val="center"/>
        <w:rPr>
          <w:rFonts w:hint="default" w:ascii="Times New Roman" w:hAnsi="Times New Roman" w:eastAsia="方正小标宋简体" w:cs="Times New Roman"/>
          <w:sz w:val="36"/>
          <w:szCs w:val="36"/>
          <w:highlight w:val="none"/>
        </w:rPr>
      </w:pPr>
    </w:p>
    <w:p w14:paraId="019AAA07">
      <w:pPr>
        <w:jc w:val="center"/>
        <w:outlineLvl w:val="0"/>
        <w:rPr>
          <w:rFonts w:hint="default" w:ascii="Times New Roman" w:hAnsi="Times New Roman" w:eastAsia="方正小标宋简体" w:cs="Times New Roman"/>
          <w:sz w:val="36"/>
          <w:szCs w:val="36"/>
          <w:highlight w:val="none"/>
          <w:lang w:eastAsia="zh-CN"/>
        </w:rPr>
      </w:pPr>
      <w:r>
        <w:rPr>
          <w:rFonts w:hint="default" w:ascii="Times New Roman" w:hAnsi="Times New Roman" w:eastAsia="方正小标宋简体" w:cs="Times New Roman"/>
          <w:sz w:val="36"/>
          <w:szCs w:val="36"/>
          <w:highlight w:val="none"/>
          <w:lang w:eastAsia="zh-CN"/>
        </w:rPr>
        <w:t>目录</w:t>
      </w:r>
    </w:p>
    <w:p w14:paraId="34C4FC68">
      <w:pPr>
        <w:jc w:val="left"/>
        <w:rPr>
          <w:rFonts w:hint="default" w:ascii="Times New Roman" w:hAnsi="Times New Roman" w:eastAsia="黑体" w:cs="Times New Roman"/>
          <w:sz w:val="30"/>
          <w:szCs w:val="30"/>
          <w:highlight w:val="none"/>
        </w:rPr>
      </w:pPr>
    </w:p>
    <w:p w14:paraId="0BF43A03">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第一部分  </w:t>
      </w:r>
      <w:r>
        <w:rPr>
          <w:rFonts w:hint="default" w:ascii="Times New Roman" w:hAnsi="Times New Roman" w:eastAsia="黑体" w:cs="Times New Roman"/>
          <w:sz w:val="30"/>
          <w:szCs w:val="30"/>
          <w:highlight w:val="none"/>
          <w:lang w:eastAsia="zh-CN"/>
        </w:rPr>
        <w:t>部门</w:t>
      </w:r>
      <w:r>
        <w:rPr>
          <w:rFonts w:hint="default" w:ascii="Times New Roman" w:hAnsi="Times New Roman" w:eastAsia="黑体" w:cs="Times New Roman"/>
          <w:sz w:val="30"/>
          <w:szCs w:val="30"/>
          <w:highlight w:val="none"/>
        </w:rPr>
        <w:t>概况</w:t>
      </w:r>
    </w:p>
    <w:p w14:paraId="62EE09A3">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14:paraId="4261AF28">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bookmarkStart w:id="1" w:name="_GoBack"/>
      <w:bookmarkEnd w:id="1"/>
    </w:p>
    <w:p w14:paraId="53B4F5A5">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14:paraId="2C0367D0">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第二部分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部门决算表</w:t>
      </w:r>
    </w:p>
    <w:p w14:paraId="6777EFE4">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14:paraId="3DFABDD6">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14:paraId="4653C7AF">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14:paraId="429B1645">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14:paraId="307A3BC1">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14:paraId="56AC4DFF">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14:paraId="71084CF9">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14:paraId="40C6D105">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14:paraId="6923A28B">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14:paraId="497D012F">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14:paraId="62740B15">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14:paraId="695C6EF2">
      <w:pPr>
        <w:jc w:val="left"/>
        <w:outlineLvl w:val="0"/>
        <w:rPr>
          <w:rFonts w:hint="default" w:ascii="Times New Roman" w:hAnsi="Times New Roman" w:eastAsia="楷体" w:cs="Times New Roman"/>
          <w:sz w:val="30"/>
          <w:szCs w:val="30"/>
          <w:highlight w:val="none"/>
        </w:rPr>
      </w:pPr>
      <w:r>
        <w:rPr>
          <w:rFonts w:hint="default" w:ascii="Times New Roman" w:hAnsi="Times New Roman" w:eastAsia="黑体" w:cs="Times New Roman"/>
          <w:sz w:val="30"/>
          <w:szCs w:val="30"/>
          <w:highlight w:val="none"/>
        </w:rPr>
        <w:t>第三部</w:t>
      </w:r>
      <w:r>
        <w:rPr>
          <w:rFonts w:hint="default" w:ascii="Times New Roman" w:hAnsi="Times New Roman" w:eastAsia="黑体" w:cs="Times New Roman"/>
          <w:sz w:val="30"/>
          <w:szCs w:val="30"/>
          <w:highlight w:val="none"/>
          <w:lang w:eastAsia="zh-CN"/>
        </w:rPr>
        <w:t>分</w:t>
      </w:r>
      <w:r>
        <w:rPr>
          <w:rFonts w:hint="default" w:ascii="Times New Roman" w:hAnsi="Times New Roman" w:eastAsia="黑体" w:cs="Times New Roman"/>
          <w:sz w:val="30"/>
          <w:szCs w:val="30"/>
          <w:highlight w:val="none"/>
        </w:rPr>
        <w:t xml:space="preserve">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部门决算情况说明</w:t>
      </w:r>
    </w:p>
    <w:p w14:paraId="5C7BCAD2">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一、收入决算情况说明</w:t>
      </w:r>
    </w:p>
    <w:p w14:paraId="7926D935">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二、支出决算情况说明</w:t>
      </w:r>
    </w:p>
    <w:p w14:paraId="7E921A19">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三、一般公共预算财政拨款支出决算情况说明</w:t>
      </w:r>
    </w:p>
    <w:p w14:paraId="4558A105">
      <w:pPr>
        <w:widowControl/>
        <w:snapToGrid w:val="0"/>
        <w:spacing w:before="100" w:after="100" w:line="360" w:lineRule="auto"/>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四、财政拨款“三公”经费支出决算情况说明</w:t>
      </w:r>
    </w:p>
    <w:p w14:paraId="547D2BEB">
      <w:pPr>
        <w:widowControl/>
        <w:snapToGrid w:val="0"/>
        <w:spacing w:before="100" w:after="100" w:line="360" w:lineRule="auto"/>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第四部分</w:t>
      </w:r>
      <w:r>
        <w:rPr>
          <w:rFonts w:hint="default" w:ascii="Times New Roman" w:hAnsi="Times New Roman" w:eastAsia="楷体" w:cs="Times New Roman"/>
          <w:sz w:val="30"/>
          <w:szCs w:val="30"/>
          <w:highlight w:val="none"/>
          <w:lang w:val="en-US" w:eastAsia="zh-CN"/>
        </w:rPr>
        <w:t xml:space="preserve">  </w:t>
      </w:r>
      <w:r>
        <w:rPr>
          <w:rFonts w:hint="default" w:ascii="Times New Roman" w:hAnsi="Times New Roman" w:eastAsia="黑体" w:cs="Times New Roman"/>
          <w:sz w:val="30"/>
          <w:szCs w:val="30"/>
          <w:highlight w:val="none"/>
        </w:rPr>
        <w:t>其他重要事项及相关口径情况说明</w:t>
      </w:r>
    </w:p>
    <w:p w14:paraId="58116B45">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w:t>
      </w:r>
      <w:r>
        <w:rPr>
          <w:rFonts w:hint="default" w:ascii="Times New Roman" w:hAnsi="Times New Roman" w:eastAsia="楷体" w:cs="Times New Roman"/>
          <w:sz w:val="30"/>
          <w:szCs w:val="30"/>
          <w:highlight w:val="none"/>
        </w:rPr>
        <w:t>机关运行经费支出情况</w:t>
      </w:r>
    </w:p>
    <w:p w14:paraId="3B55CF03">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国有资产占用情况</w:t>
      </w:r>
    </w:p>
    <w:p w14:paraId="42DBFD13">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政府采购支出情况</w:t>
      </w:r>
    </w:p>
    <w:p w14:paraId="36AEC663">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四、</w:t>
      </w:r>
      <w:r>
        <w:rPr>
          <w:rFonts w:hint="default" w:ascii="Times New Roman" w:hAnsi="Times New Roman" w:eastAsia="楷体" w:cs="Times New Roman"/>
          <w:sz w:val="30"/>
          <w:szCs w:val="30"/>
          <w:highlight w:val="none"/>
          <w:lang w:val="en-US" w:eastAsia="zh-CN"/>
        </w:rPr>
        <w:t>部门绩效自评情况</w:t>
      </w:r>
    </w:p>
    <w:p w14:paraId="0735DCDF">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五、</w:t>
      </w:r>
      <w:r>
        <w:rPr>
          <w:rFonts w:hint="default" w:ascii="Times New Roman" w:hAnsi="Times New Roman" w:eastAsia="楷体" w:cs="Times New Roman"/>
          <w:sz w:val="30"/>
          <w:szCs w:val="30"/>
          <w:highlight w:val="none"/>
          <w:lang w:val="en-US" w:eastAsia="zh-CN"/>
        </w:rPr>
        <w:t>其他重要事项情况说明</w:t>
      </w:r>
    </w:p>
    <w:p w14:paraId="7722AC91">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六、相关口径说明</w:t>
      </w:r>
    </w:p>
    <w:p w14:paraId="012DBB10">
      <w:pPr>
        <w:widowControl/>
        <w:snapToGrid w:val="0"/>
        <w:spacing w:before="100" w:after="100" w:line="360" w:lineRule="auto"/>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w:t>
      </w:r>
      <w:r>
        <w:rPr>
          <w:rFonts w:hint="default" w:ascii="Times New Roman" w:hAnsi="Times New Roman" w:eastAsia="黑体" w:cs="Times New Roman"/>
          <w:sz w:val="30"/>
          <w:szCs w:val="30"/>
          <w:highlight w:val="none"/>
          <w:lang w:eastAsia="zh-CN"/>
        </w:rPr>
        <w:t>五</w:t>
      </w:r>
      <w:r>
        <w:rPr>
          <w:rFonts w:hint="default" w:ascii="Times New Roman" w:hAnsi="Times New Roman" w:eastAsia="黑体" w:cs="Times New Roman"/>
          <w:sz w:val="30"/>
          <w:szCs w:val="30"/>
          <w:highlight w:val="none"/>
        </w:rPr>
        <w:t>部分  名词解释</w:t>
      </w:r>
    </w:p>
    <w:p w14:paraId="04F0DF68">
      <w:pPr>
        <w:jc w:val="center"/>
        <w:rPr>
          <w:rFonts w:hint="default" w:ascii="Times New Roman" w:hAnsi="Times New Roman" w:eastAsia="黑体" w:cs="Times New Roman"/>
          <w:sz w:val="32"/>
          <w:szCs w:val="32"/>
          <w:highlight w:val="none"/>
        </w:rPr>
      </w:pPr>
    </w:p>
    <w:p w14:paraId="3223A0E4">
      <w:pPr>
        <w:jc w:val="center"/>
        <w:rPr>
          <w:rFonts w:hint="default" w:ascii="Times New Roman" w:hAnsi="Times New Roman" w:eastAsia="黑体" w:cs="Times New Roman"/>
          <w:sz w:val="32"/>
          <w:szCs w:val="32"/>
          <w:highlight w:val="none"/>
        </w:rPr>
      </w:pPr>
    </w:p>
    <w:p w14:paraId="3FF8BE88">
      <w:pPr>
        <w:jc w:val="center"/>
        <w:rPr>
          <w:rFonts w:hint="default" w:ascii="Times New Roman" w:hAnsi="Times New Roman" w:eastAsia="黑体" w:cs="Times New Roman"/>
          <w:sz w:val="32"/>
          <w:szCs w:val="32"/>
          <w:highlight w:val="none"/>
        </w:rPr>
      </w:pPr>
    </w:p>
    <w:p w14:paraId="5F88E7D0">
      <w:pPr>
        <w:jc w:val="center"/>
        <w:rPr>
          <w:rFonts w:hint="default" w:ascii="Times New Roman" w:hAnsi="Times New Roman" w:eastAsia="黑体" w:cs="Times New Roman"/>
          <w:sz w:val="32"/>
          <w:szCs w:val="32"/>
          <w:highlight w:val="none"/>
        </w:rPr>
      </w:pPr>
    </w:p>
    <w:p w14:paraId="371BD2B6">
      <w:pPr>
        <w:jc w:val="center"/>
        <w:rPr>
          <w:rFonts w:hint="default" w:ascii="Times New Roman" w:hAnsi="Times New Roman" w:eastAsia="黑体" w:cs="Times New Roman"/>
          <w:sz w:val="32"/>
          <w:szCs w:val="32"/>
          <w:highlight w:val="none"/>
        </w:rPr>
      </w:pPr>
    </w:p>
    <w:p w14:paraId="53A317AB">
      <w:pPr>
        <w:jc w:val="center"/>
        <w:rPr>
          <w:rFonts w:hint="default" w:ascii="Times New Roman" w:hAnsi="Times New Roman" w:eastAsia="黑体" w:cs="Times New Roman"/>
          <w:sz w:val="32"/>
          <w:szCs w:val="32"/>
          <w:highlight w:val="none"/>
        </w:rPr>
      </w:pPr>
    </w:p>
    <w:p w14:paraId="3335ADEE">
      <w:pPr>
        <w:jc w:val="center"/>
        <w:rPr>
          <w:rFonts w:hint="default" w:ascii="Times New Roman" w:hAnsi="Times New Roman" w:eastAsia="黑体" w:cs="Times New Roman"/>
          <w:sz w:val="32"/>
          <w:szCs w:val="32"/>
          <w:highlight w:val="none"/>
        </w:rPr>
      </w:pPr>
    </w:p>
    <w:p w14:paraId="2B4DC9DE">
      <w:pPr>
        <w:jc w:val="both"/>
        <w:rPr>
          <w:rFonts w:hint="default" w:ascii="Times New Roman" w:hAnsi="Times New Roman" w:eastAsia="黑体" w:cs="Times New Roman"/>
          <w:sz w:val="32"/>
          <w:szCs w:val="32"/>
          <w:highlight w:val="none"/>
        </w:rPr>
      </w:pPr>
    </w:p>
    <w:p w14:paraId="474AA75E">
      <w:pPr>
        <w:jc w:val="center"/>
        <w:outlineLvl w:val="0"/>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 xml:space="preserve">第一部分  </w:t>
      </w:r>
      <w:r>
        <w:rPr>
          <w:rFonts w:hint="default" w:ascii="Times New Roman" w:hAnsi="Times New Roman" w:eastAsia="黑体" w:cs="Times New Roman"/>
          <w:sz w:val="32"/>
          <w:szCs w:val="32"/>
          <w:highlight w:val="none"/>
          <w:lang w:eastAsia="zh-CN"/>
        </w:rPr>
        <w:t>部门概况</w:t>
      </w:r>
    </w:p>
    <w:p w14:paraId="67FBCE81">
      <w:pPr>
        <w:spacing w:line="600" w:lineRule="exact"/>
        <w:ind w:firstLine="600" w:firstLineChars="200"/>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rPr>
        <w:t>一、主要</w:t>
      </w:r>
      <w:r>
        <w:rPr>
          <w:rFonts w:hint="default" w:ascii="Times New Roman" w:hAnsi="Times New Roman" w:eastAsia="黑体" w:cs="Times New Roman"/>
          <w:sz w:val="30"/>
          <w:szCs w:val="30"/>
          <w:highlight w:val="none"/>
          <w:lang w:eastAsia="zh-CN"/>
        </w:rPr>
        <w:t>职责</w:t>
      </w:r>
    </w:p>
    <w:p w14:paraId="73791D5D">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1</w:t>
      </w:r>
      <w:r>
        <w:rPr>
          <w:rFonts w:hint="default" w:ascii="Times New Roman" w:hAnsi="Times New Roman" w:eastAsia="仿宋_GB2312" w:cs="Times New Roman"/>
          <w:sz w:val="30"/>
          <w:szCs w:val="30"/>
          <w:lang w:eastAsia="zh-CN"/>
        </w:rPr>
        <w:t>.贯彻党和国家在农村的各项方针政策和法律法规，做好农业、农村、农民工作。</w:t>
      </w:r>
    </w:p>
    <w:p w14:paraId="26F8EFEE">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2</w:t>
      </w:r>
      <w:r>
        <w:rPr>
          <w:rFonts w:hint="default" w:ascii="Times New Roman" w:hAnsi="Times New Roman" w:eastAsia="仿宋_GB2312" w:cs="Times New Roman"/>
          <w:sz w:val="30"/>
          <w:szCs w:val="30"/>
          <w:lang w:eastAsia="zh-CN"/>
        </w:rPr>
        <w:t>.执行本乡的经济和社会发展计划，管好本乡内的经济、教育、科学、文化、卫生、体育事业和财政、民政、安全生产、司法行政、计划生育、城市管理等行政工作。</w:t>
      </w:r>
    </w:p>
    <w:p w14:paraId="55A171DB">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3</w:t>
      </w:r>
      <w:r>
        <w:rPr>
          <w:rFonts w:hint="default" w:ascii="Times New Roman" w:hAnsi="Times New Roman" w:eastAsia="仿宋_GB2312" w:cs="Times New Roman"/>
          <w:sz w:val="30"/>
          <w:szCs w:val="30"/>
          <w:lang w:eastAsia="zh-CN"/>
        </w:rPr>
        <w:t>.以经济建设为中心，大力发展地区经济，加大招商引资力度，积极完成上级政府下达的各项经济指标，努力提高本地区人民群众的生活水平。</w:t>
      </w:r>
    </w:p>
    <w:p w14:paraId="1EFE9DDD">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4</w:t>
      </w:r>
      <w:r>
        <w:rPr>
          <w:rFonts w:hint="default" w:ascii="Times New Roman" w:hAnsi="Times New Roman" w:eastAsia="仿宋_GB2312" w:cs="Times New Roman"/>
          <w:sz w:val="30"/>
          <w:szCs w:val="30"/>
          <w:lang w:eastAsia="zh-CN"/>
        </w:rPr>
        <w:t>.组织本级财政收入，不断培植税源，管好财政资金，增强财政实力。</w:t>
      </w:r>
    </w:p>
    <w:p w14:paraId="17EF9530">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5</w:t>
      </w:r>
      <w:r>
        <w:rPr>
          <w:rFonts w:hint="default" w:ascii="Times New Roman" w:hAnsi="Times New Roman" w:eastAsia="仿宋_GB2312" w:cs="Times New Roman"/>
          <w:sz w:val="30"/>
          <w:szCs w:val="30"/>
          <w:lang w:eastAsia="zh-CN"/>
        </w:rPr>
        <w:t>.负责本乡辖区范围内的城市建设、市容环境卫生、园林绿化、环境保护、市政、规划等监督、管理、服务工作。</w:t>
      </w:r>
    </w:p>
    <w:p w14:paraId="31CD2B69">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6</w:t>
      </w:r>
      <w:r>
        <w:rPr>
          <w:rFonts w:hint="default" w:ascii="Times New Roman" w:hAnsi="Times New Roman" w:eastAsia="仿宋_GB2312" w:cs="Times New Roman"/>
          <w:sz w:val="30"/>
          <w:szCs w:val="30"/>
          <w:lang w:eastAsia="zh-CN"/>
        </w:rPr>
        <w:t>.负责本乡范围内的安全生产、安定稳定及社会治安综合治理工作；强化信访、调解工作；抓好法制宣传和普法教育。</w:t>
      </w:r>
    </w:p>
    <w:p w14:paraId="606F3E8A">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7.完成上级政府下达给本乡的征兵、文明城市建设等各项工作任务。</w:t>
      </w:r>
    </w:p>
    <w:p w14:paraId="59904BAF">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lang w:val="en-US" w:eastAsia="zh-CN"/>
        </w:rPr>
        <w:t>8.</w:t>
      </w:r>
      <w:r>
        <w:rPr>
          <w:rFonts w:hint="default" w:ascii="Times New Roman" w:hAnsi="Times New Roman" w:eastAsia="仿宋_GB2312" w:cs="Times New Roman"/>
          <w:kern w:val="2"/>
          <w:sz w:val="30"/>
          <w:szCs w:val="30"/>
          <w:lang w:val="en-US" w:eastAsia="zh-CN" w:bidi="ar-SA"/>
        </w:rPr>
        <w:t>配合有关部门做好防汛、防风、防火、防震、抢险和防灾工作。</w:t>
      </w:r>
    </w:p>
    <w:p w14:paraId="7B725E59">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kern w:val="2"/>
          <w:sz w:val="30"/>
          <w:szCs w:val="30"/>
          <w:lang w:val="en-US" w:eastAsia="zh-CN" w:bidi="ar-SA"/>
        </w:rPr>
        <w:t>9.指导和帮助村、社区居民委员会、经济合作社加强组织建设和制度建设。</w:t>
      </w:r>
    </w:p>
    <w:p w14:paraId="6852C5BB">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kern w:val="2"/>
          <w:sz w:val="30"/>
          <w:szCs w:val="30"/>
          <w:lang w:val="en-US" w:eastAsia="zh-CN" w:bidi="ar-SA"/>
        </w:rPr>
        <w:t>10.保护国家和集体财产，维护社会秩序，保障公民的人身权利、民主权利和其他权利。贯彻执行少数民族政策，保障少数民族的权利，尊重少数民族的风俗习惯。</w:t>
      </w:r>
    </w:p>
    <w:p w14:paraId="328C6898">
      <w:pPr>
        <w:pStyle w:val="2"/>
        <w:adjustRightInd w:val="0"/>
        <w:snapToGrid w:val="0"/>
        <w:spacing w:line="600" w:lineRule="exact"/>
        <w:ind w:firstLine="630" w:firstLineChars="210"/>
        <w:rPr>
          <w:rFonts w:hint="default" w:ascii="Times New Roman" w:hAnsi="Times New Roman" w:cs="Times New Roman"/>
          <w:bCs/>
          <w:szCs w:val="30"/>
          <w:highlight w:val="none"/>
        </w:rPr>
      </w:pPr>
      <w:r>
        <w:rPr>
          <w:rFonts w:hint="default" w:ascii="Times New Roman" w:hAnsi="Times New Roman" w:eastAsia="仿宋_GB2312" w:cs="Times New Roman"/>
          <w:kern w:val="2"/>
          <w:sz w:val="30"/>
          <w:szCs w:val="30"/>
          <w:lang w:val="en-US" w:eastAsia="zh-CN" w:bidi="ar-SA"/>
        </w:rPr>
        <w:t>11.承办上级政府交办的其他各项工作。</w:t>
      </w:r>
    </w:p>
    <w:p w14:paraId="4D78CD27">
      <w:pPr>
        <w:numPr>
          <w:ilvl w:val="0"/>
          <w:numId w:val="1"/>
        </w:numPr>
        <w:spacing w:line="600" w:lineRule="exact"/>
        <w:ind w:firstLine="600" w:firstLineChars="200"/>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基本情况</w:t>
      </w:r>
    </w:p>
    <w:p w14:paraId="34678970">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（一）机构设置情况</w:t>
      </w:r>
    </w:p>
    <w:p w14:paraId="202346F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lang w:val="en-US" w:eastAsia="zh-CN"/>
        </w:rPr>
        <w:t>我部门共设置5个内设机构，包括：综合管理办公室、党建工作办公室、区域发展办公室、社会事务办公室、乡村振兴办公室。</w:t>
      </w:r>
    </w:p>
    <w:p w14:paraId="3F798DD2">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所属单位3个，分别是：</w:t>
      </w:r>
    </w:p>
    <w:p w14:paraId="4736D2F3">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1.通海县高大傣族彝族乡农业农村发展服务中心。</w:t>
      </w:r>
    </w:p>
    <w:p w14:paraId="67994F3E">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2.通海县高大傣族彝族乡党群服务中心。</w:t>
      </w:r>
    </w:p>
    <w:p w14:paraId="22FC27DD">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3.通海县高大傣族彝族乡综合行政执法队。</w:t>
      </w:r>
    </w:p>
    <w:p w14:paraId="2F74F458">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（二）决算单位构成情况</w:t>
      </w:r>
    </w:p>
    <w:p w14:paraId="769C4853">
      <w:pPr>
        <w:spacing w:line="600" w:lineRule="exact"/>
        <w:ind w:firstLine="600" w:firstLineChars="200"/>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纳入</w:t>
      </w: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部门决算编报的单位共</w:t>
      </w:r>
      <w:r>
        <w:rPr>
          <w:rFonts w:hint="default" w:ascii="Times New Roman" w:hAnsi="Times New Roman" w:eastAsia="仿宋_GB2312" w:cs="Times New Roman"/>
          <w:color w:val="auto"/>
          <w:sz w:val="30"/>
          <w:lang w:val="en-US" w:eastAsia="zh-CN"/>
        </w:rPr>
        <w:t>4</w:t>
      </w:r>
      <w:r>
        <w:rPr>
          <w:rFonts w:hint="default" w:ascii="Times New Roman" w:hAnsi="Times New Roman" w:eastAsia="仿宋_GB2312" w:cs="Times New Roman"/>
          <w:sz w:val="30"/>
          <w:szCs w:val="30"/>
          <w:highlight w:val="none"/>
        </w:rPr>
        <w:t>个。分别是：</w:t>
      </w:r>
    </w:p>
    <w:p w14:paraId="0F8AC5D4">
      <w:pPr>
        <w:spacing w:line="600" w:lineRule="exact"/>
        <w:ind w:firstLine="600" w:firstLineChars="200"/>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1.</w:t>
      </w:r>
      <w:r>
        <w:rPr>
          <w:rFonts w:hint="default" w:ascii="Times New Roman" w:hAnsi="Times New Roman" w:eastAsia="仿宋_GB2312" w:cs="Times New Roman"/>
          <w:sz w:val="30"/>
          <w:szCs w:val="30"/>
          <w:lang w:val="en-US" w:eastAsia="zh-CN"/>
        </w:rPr>
        <w:t>通海县高大傣族彝族乡人民政府。</w:t>
      </w:r>
    </w:p>
    <w:p w14:paraId="2C82DE89">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highlight w:val="none"/>
        </w:rPr>
        <w:t>2.</w:t>
      </w:r>
      <w:r>
        <w:rPr>
          <w:rFonts w:hint="default" w:ascii="Times New Roman" w:hAnsi="Times New Roman" w:eastAsia="仿宋_GB2312" w:cs="Times New Roman"/>
          <w:sz w:val="30"/>
          <w:szCs w:val="30"/>
          <w:lang w:val="en-US" w:eastAsia="zh-CN"/>
        </w:rPr>
        <w:t>通海县高大傣族彝族乡农业农村发展服务中心。</w:t>
      </w:r>
    </w:p>
    <w:p w14:paraId="3D6AF184">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3.通海县高大傣族彝族乡党群服务中心。</w:t>
      </w:r>
    </w:p>
    <w:p w14:paraId="149BAD67">
      <w:pPr>
        <w:spacing w:line="600" w:lineRule="exact"/>
        <w:ind w:firstLine="600" w:firstLineChars="200"/>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lang w:val="en-US" w:eastAsia="zh-CN"/>
        </w:rPr>
        <w:t>4.通海县高大傣族彝族乡综合行政执法队。</w:t>
      </w:r>
    </w:p>
    <w:p w14:paraId="57A7343E">
      <w:pPr>
        <w:ind w:firstLine="600" w:firstLineChars="200"/>
        <w:rPr>
          <w:rFonts w:hint="default" w:ascii="Times New Roman" w:hAnsi="Times New Roman" w:eastAsia="楷体" w:cs="Times New Roman"/>
          <w:sz w:val="30"/>
          <w:szCs w:val="30"/>
          <w:highlight w:val="none"/>
          <w:lang w:eastAsia="zh-CN"/>
        </w:rPr>
      </w:pPr>
      <w:r>
        <w:rPr>
          <w:rFonts w:hint="default" w:ascii="Times New Roman" w:hAnsi="Times New Roman" w:eastAsia="仿宋_GB2312" w:cs="Times New Roman"/>
          <w:sz w:val="30"/>
          <w:szCs w:val="30"/>
          <w:highlight w:val="none"/>
        </w:rPr>
        <w:t>纳入</w:t>
      </w: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部门决算编报的单位</w:t>
      </w:r>
      <w:r>
        <w:rPr>
          <w:rFonts w:hint="default" w:ascii="Times New Roman" w:hAnsi="Times New Roman" w:eastAsia="仿宋_GB2312" w:cs="Times New Roman"/>
          <w:sz w:val="30"/>
          <w:szCs w:val="30"/>
          <w:highlight w:val="none"/>
          <w:lang w:eastAsia="zh-CN"/>
        </w:rPr>
        <w:t>与我部门所属单位范围保持一致。</w:t>
      </w:r>
    </w:p>
    <w:p w14:paraId="3AE2B22B">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（三）部门人员和车辆的编制及实有情况</w:t>
      </w:r>
    </w:p>
    <w:p w14:paraId="37C31BF1">
      <w:pPr>
        <w:spacing w:line="600" w:lineRule="exact"/>
        <w:ind w:firstLine="600" w:firstLineChars="200"/>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rPr>
        <w:t>年末</w:t>
      </w:r>
      <w:r>
        <w:rPr>
          <w:rFonts w:hint="default" w:ascii="Times New Roman" w:hAnsi="Times New Roman" w:eastAsia="仿宋_GB2312" w:cs="Times New Roman"/>
          <w:sz w:val="30"/>
          <w:szCs w:val="30"/>
          <w:highlight w:val="none"/>
          <w:lang w:eastAsia="zh-CN"/>
        </w:rPr>
        <w:t>编制内</w:t>
      </w:r>
      <w:r>
        <w:rPr>
          <w:rFonts w:hint="default" w:ascii="Times New Roman" w:hAnsi="Times New Roman" w:eastAsia="仿宋_GB2312" w:cs="Times New Roman"/>
          <w:sz w:val="30"/>
          <w:szCs w:val="30"/>
          <w:highlight w:val="none"/>
        </w:rPr>
        <w:t>实有人员</w:t>
      </w:r>
      <w:r>
        <w:rPr>
          <w:rFonts w:hint="default" w:ascii="Times New Roman" w:hAnsi="Times New Roman" w:eastAsia="仿宋_GB2312" w:cs="Times New Roman"/>
          <w:color w:val="auto"/>
          <w:sz w:val="30"/>
          <w:szCs w:val="30"/>
          <w:lang w:val="en-US" w:eastAsia="zh-CN"/>
        </w:rPr>
        <w:t>53</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b w:val="0"/>
          <w:bCs w:val="0"/>
          <w:kern w:val="0"/>
          <w:sz w:val="30"/>
          <w:szCs w:val="30"/>
          <w:highlight w:val="none"/>
          <w:lang w:eastAsia="zh-CN"/>
        </w:rPr>
        <w:t>包括</w:t>
      </w:r>
      <w:r>
        <w:rPr>
          <w:rFonts w:hint="default" w:ascii="Times New Roman" w:hAnsi="Times New Roman" w:eastAsia="仿宋_GB2312" w:cs="Times New Roman"/>
          <w:kern w:val="0"/>
          <w:sz w:val="30"/>
          <w:szCs w:val="30"/>
          <w:highlight w:val="none"/>
          <w:lang w:eastAsia="zh-CN"/>
        </w:rPr>
        <w:t>财政拨款开支经费的</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公务员</w:t>
      </w:r>
      <w:r>
        <w:rPr>
          <w:rFonts w:hint="default" w:ascii="Times New Roman" w:hAnsi="Times New Roman" w:eastAsia="仿宋_GB2312" w:cs="Times New Roman"/>
          <w:color w:val="auto"/>
          <w:sz w:val="30"/>
          <w:szCs w:val="30"/>
          <w:lang w:val="en-US" w:eastAsia="zh-CN"/>
        </w:rPr>
        <w:t>24</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参照公务员法管理人员</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事业管理人员和专业技术人员</w:t>
      </w:r>
      <w:r>
        <w:rPr>
          <w:rFonts w:hint="default" w:ascii="Times New Roman" w:hAnsi="Times New Roman" w:eastAsia="仿宋_GB2312" w:cs="Times New Roman"/>
          <w:color w:val="auto"/>
          <w:sz w:val="30"/>
          <w:szCs w:val="30"/>
          <w:lang w:val="en-US" w:eastAsia="zh-CN"/>
        </w:rPr>
        <w:t>21</w:t>
      </w:r>
      <w:r>
        <w:rPr>
          <w:rFonts w:hint="default" w:ascii="Times New Roman" w:hAnsi="Times New Roman" w:eastAsia="仿宋_GB2312" w:cs="Times New Roman"/>
          <w:kern w:val="0"/>
          <w:sz w:val="30"/>
          <w:szCs w:val="30"/>
          <w:highlight w:val="none"/>
        </w:rPr>
        <w:t>人，机关和事业工人</w:t>
      </w:r>
      <w:r>
        <w:rPr>
          <w:rFonts w:hint="default" w:ascii="Times New Roman" w:hAnsi="Times New Roman" w:eastAsia="仿宋_GB2312" w:cs="Times New Roman"/>
          <w:color w:val="auto"/>
          <w:sz w:val="30"/>
          <w:szCs w:val="30"/>
          <w:lang w:val="en-US" w:eastAsia="zh-CN"/>
        </w:rPr>
        <w:t>8</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；经费自理人员</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p>
    <w:p w14:paraId="5A285A8D">
      <w:pPr>
        <w:spacing w:line="600" w:lineRule="exact"/>
        <w:ind w:firstLine="600" w:firstLineChars="200"/>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2025年末</w:t>
      </w:r>
      <w:r>
        <w:rPr>
          <w:rFonts w:hint="default" w:ascii="Times New Roman" w:hAnsi="Times New Roman" w:eastAsia="仿宋_GB2312" w:cs="Times New Roman"/>
          <w:sz w:val="30"/>
          <w:szCs w:val="30"/>
          <w:highlight w:val="none"/>
          <w:lang w:eastAsia="zh-CN"/>
        </w:rPr>
        <w:t>其他人员</w:t>
      </w:r>
      <w:r>
        <w:rPr>
          <w:rFonts w:hint="default"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sz w:val="30"/>
          <w:szCs w:val="30"/>
          <w:highlight w:val="none"/>
          <w:lang w:val="en-US" w:eastAsia="zh-CN"/>
        </w:rPr>
        <w:t>人。包括财政拨款开支经费的人员</w:t>
      </w:r>
      <w:r>
        <w:rPr>
          <w:rFonts w:hint="default" w:ascii="Times New Roman" w:hAnsi="Times New Roman" w:eastAsia="仿宋_GB2312" w:cs="Times New Roman"/>
          <w:color w:val="auto"/>
          <w:sz w:val="30"/>
          <w:szCs w:val="30"/>
          <w:lang w:val="en-US" w:eastAsia="zh-CN"/>
        </w:rPr>
        <w:t>3</w:t>
      </w:r>
      <w:r>
        <w:rPr>
          <w:rFonts w:hint="default" w:ascii="Times New Roman" w:hAnsi="Times New Roman" w:eastAsia="仿宋_GB2312" w:cs="Times New Roman"/>
          <w:sz w:val="30"/>
          <w:szCs w:val="30"/>
          <w:highlight w:val="none"/>
          <w:lang w:eastAsia="zh-CN"/>
        </w:rPr>
        <w:t>人；经费自理人员</w:t>
      </w:r>
      <w:r>
        <w:rPr>
          <w:rFonts w:hint="default" w:ascii="Times New Roman" w:hAnsi="Times New Roman" w:eastAsia="仿宋_GB2312" w:cs="Times New Roman"/>
          <w:color w:val="auto"/>
          <w:sz w:val="30"/>
          <w:szCs w:val="30"/>
          <w:lang w:val="en-US" w:eastAsia="zh-CN"/>
        </w:rPr>
        <w:t>3</w:t>
      </w:r>
      <w:r>
        <w:rPr>
          <w:rFonts w:hint="default" w:ascii="Times New Roman" w:hAnsi="Times New Roman" w:eastAsia="仿宋_GB2312" w:cs="Times New Roman"/>
          <w:sz w:val="30"/>
          <w:szCs w:val="30"/>
          <w:highlight w:val="none"/>
          <w:lang w:eastAsia="zh-CN"/>
        </w:rPr>
        <w:t>人。</w:t>
      </w:r>
    </w:p>
    <w:p w14:paraId="50289CD3">
      <w:pPr>
        <w:spacing w:line="600" w:lineRule="exact"/>
        <w:ind w:firstLine="600" w:firstLineChars="200"/>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i w:val="0"/>
          <w:iCs w:val="0"/>
          <w:kern w:val="0"/>
          <w:sz w:val="30"/>
          <w:szCs w:val="30"/>
          <w:highlight w:val="none"/>
          <w:lang w:eastAsia="zh-CN"/>
        </w:rPr>
        <w:t>年末单位发放离退休费的</w:t>
      </w:r>
      <w:r>
        <w:rPr>
          <w:rFonts w:hint="default" w:ascii="Times New Roman" w:hAnsi="Times New Roman" w:eastAsia="仿宋_GB2312" w:cs="Times New Roman"/>
          <w:i w:val="0"/>
          <w:iCs w:val="0"/>
          <w:strike w:val="0"/>
          <w:dstrike w:val="0"/>
          <w:color w:val="auto"/>
          <w:kern w:val="0"/>
          <w:sz w:val="30"/>
          <w:szCs w:val="30"/>
          <w:highlight w:val="none"/>
        </w:rPr>
        <w:t>离</w:t>
      </w:r>
      <w:r>
        <w:rPr>
          <w:rFonts w:hint="default" w:ascii="Times New Roman" w:hAnsi="Times New Roman" w:eastAsia="仿宋_GB2312" w:cs="Times New Roman"/>
          <w:i w:val="0"/>
          <w:iCs w:val="0"/>
          <w:kern w:val="0"/>
          <w:sz w:val="30"/>
          <w:szCs w:val="30"/>
          <w:highlight w:val="none"/>
        </w:rPr>
        <w:t>退休人员</w:t>
      </w:r>
      <w:r>
        <w:rPr>
          <w:rFonts w:hint="default" w:ascii="Times New Roman" w:hAnsi="Times New Roman" w:eastAsia="仿宋_GB2312" w:cs="Times New Roman"/>
          <w:i w:val="0"/>
          <w:iCs w:val="0"/>
          <w:kern w:val="0"/>
          <w:sz w:val="30"/>
          <w:szCs w:val="30"/>
          <w:highlight w:val="none"/>
          <w:lang w:eastAsia="zh-CN"/>
        </w:rPr>
        <w:t>共计</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离休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人，退休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）。年末</w:t>
      </w:r>
      <w:r>
        <w:rPr>
          <w:rFonts w:hint="default" w:ascii="Times New Roman" w:hAnsi="Times New Roman" w:eastAsia="仿宋_GB2312" w:cs="Times New Roman"/>
          <w:kern w:val="0"/>
          <w:sz w:val="30"/>
          <w:szCs w:val="30"/>
          <w:highlight w:val="none"/>
        </w:rPr>
        <w:t>由养老保险基金发放养老金的离退休人员</w:t>
      </w:r>
      <w:r>
        <w:rPr>
          <w:rFonts w:hint="default" w:ascii="Times New Roman" w:hAnsi="Times New Roman" w:eastAsia="仿宋_GB2312" w:cs="Times New Roman"/>
          <w:color w:val="auto"/>
          <w:sz w:val="30"/>
          <w:szCs w:val="30"/>
          <w:lang w:val="en-US" w:eastAsia="zh-CN"/>
        </w:rPr>
        <w:t>14</w:t>
      </w:r>
      <w:r>
        <w:rPr>
          <w:rFonts w:hint="default" w:ascii="Times New Roman" w:hAnsi="Times New Roman" w:eastAsia="仿宋_GB2312" w:cs="Times New Roman"/>
          <w:kern w:val="0"/>
          <w:sz w:val="30"/>
          <w:szCs w:val="30"/>
          <w:highlight w:val="none"/>
          <w:lang w:val="en-US" w:eastAsia="zh-CN"/>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离休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人，退休</w:t>
      </w:r>
      <w:r>
        <w:rPr>
          <w:rFonts w:hint="default" w:ascii="Times New Roman" w:hAnsi="Times New Roman" w:eastAsia="仿宋_GB2312" w:cs="Times New Roman"/>
          <w:color w:val="auto"/>
          <w:sz w:val="30"/>
          <w:szCs w:val="30"/>
          <w:lang w:val="en-US" w:eastAsia="zh-CN"/>
        </w:rPr>
        <w:t>14</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val="en-US" w:eastAsia="zh-CN"/>
        </w:rPr>
        <w:t>年末学生</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lang w:val="en-US" w:eastAsia="zh-CN"/>
        </w:rPr>
        <w:t>人。年末遗属</w:t>
      </w:r>
      <w:r>
        <w:rPr>
          <w:rFonts w:hint="default" w:ascii="Times New Roman" w:hAnsi="Times New Roman" w:eastAsia="仿宋_GB2312" w:cs="Times New Roman"/>
          <w:color w:val="auto"/>
          <w:sz w:val="30"/>
          <w:szCs w:val="30"/>
          <w:lang w:val="en-US" w:eastAsia="zh-CN"/>
        </w:rPr>
        <w:t>3</w:t>
      </w:r>
      <w:r>
        <w:rPr>
          <w:rFonts w:hint="default" w:ascii="Times New Roman" w:hAnsi="Times New Roman" w:eastAsia="仿宋_GB2312" w:cs="Times New Roman"/>
          <w:kern w:val="0"/>
          <w:sz w:val="30"/>
          <w:szCs w:val="30"/>
          <w:highlight w:val="none"/>
          <w:lang w:val="en-US" w:eastAsia="zh-CN"/>
        </w:rPr>
        <w:t>人。</w:t>
      </w:r>
    </w:p>
    <w:p w14:paraId="7CF7075E">
      <w:pPr>
        <w:spacing w:line="600" w:lineRule="exact"/>
        <w:ind w:firstLine="600" w:firstLineChars="200"/>
        <w:jc w:val="left"/>
        <w:rPr>
          <w:rFonts w:hint="default" w:ascii="Times New Roman" w:hAnsi="Times New Roman" w:eastAsia="仿宋_GB2312" w:cs="Times New Roman"/>
          <w:color w:val="FF0000"/>
          <w:kern w:val="0"/>
          <w:sz w:val="30"/>
          <w:szCs w:val="30"/>
          <w:highlight w:val="none"/>
        </w:rPr>
      </w:pPr>
      <w:r>
        <w:rPr>
          <w:rFonts w:hint="default" w:ascii="Times New Roman" w:hAnsi="Times New Roman" w:eastAsia="仿宋_GB2312" w:cs="Times New Roman"/>
          <w:b w:val="0"/>
          <w:bCs w:val="0"/>
          <w:sz w:val="30"/>
          <w:szCs w:val="30"/>
          <w:highlight w:val="none"/>
          <w:u w:val="none"/>
          <w:lang w:val="en-US" w:eastAsia="zh-CN"/>
        </w:rPr>
        <w:t>车辆编制3辆，在编实有车辆3辆，超编0辆。</w:t>
      </w:r>
    </w:p>
    <w:p w14:paraId="0C508DD2">
      <w:pPr>
        <w:spacing w:line="600" w:lineRule="exact"/>
        <w:ind w:firstLine="600" w:firstLineChars="200"/>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三、重点工作概述</w:t>
      </w:r>
    </w:p>
    <w:p w14:paraId="64E83656">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eastAsia="zh-CN"/>
        </w:rPr>
        <w:t>2025年是“十四五”规划收官之年，也是“十五五”规划谋篇布局之年。全</w:t>
      </w:r>
      <w:r>
        <w:rPr>
          <w:rFonts w:hint="default" w:ascii="Times New Roman" w:hAnsi="Times New Roman" w:eastAsia="仿宋_GB2312" w:cs="Times New Roman"/>
          <w:sz w:val="30"/>
          <w:szCs w:val="30"/>
          <w:highlight w:val="none"/>
          <w:lang w:val="en-US" w:eastAsia="zh-CN"/>
        </w:rPr>
        <w:t>乡</w:t>
      </w:r>
      <w:r>
        <w:rPr>
          <w:rFonts w:hint="default" w:ascii="Times New Roman" w:hAnsi="Times New Roman" w:eastAsia="仿宋_GB2312" w:cs="Times New Roman"/>
          <w:sz w:val="30"/>
          <w:szCs w:val="30"/>
          <w:highlight w:val="none"/>
          <w:lang w:eastAsia="zh-CN"/>
        </w:rPr>
        <w:t>上下在县委、县政府和</w:t>
      </w:r>
      <w:r>
        <w:rPr>
          <w:rFonts w:hint="default" w:ascii="Times New Roman" w:hAnsi="Times New Roman" w:eastAsia="仿宋_GB2312" w:cs="Times New Roman"/>
          <w:sz w:val="30"/>
          <w:szCs w:val="30"/>
          <w:highlight w:val="none"/>
          <w:lang w:val="en-US" w:eastAsia="zh-CN"/>
        </w:rPr>
        <w:t>乡</w:t>
      </w:r>
      <w:r>
        <w:rPr>
          <w:rFonts w:hint="default" w:ascii="Times New Roman" w:hAnsi="Times New Roman" w:eastAsia="仿宋_GB2312" w:cs="Times New Roman"/>
          <w:sz w:val="30"/>
          <w:szCs w:val="30"/>
          <w:highlight w:val="none"/>
          <w:lang w:eastAsia="zh-CN"/>
        </w:rPr>
        <w:t>党委的坚强领导下，坚持以习近平新时代中国特色社会主义思想为指导，深入学习贯彻党的二十大和二十届</w:t>
      </w:r>
      <w:r>
        <w:rPr>
          <w:rFonts w:hint="default" w:ascii="Times New Roman" w:hAnsi="Times New Roman" w:eastAsia="仿宋_GB2312" w:cs="Times New Roman"/>
          <w:sz w:val="30"/>
          <w:szCs w:val="30"/>
          <w:highlight w:val="none"/>
          <w:lang w:val="en-US" w:eastAsia="zh-CN"/>
        </w:rPr>
        <w:t>历次</w:t>
      </w:r>
      <w:r>
        <w:rPr>
          <w:rFonts w:hint="default" w:ascii="Times New Roman" w:hAnsi="Times New Roman" w:eastAsia="仿宋_GB2312" w:cs="Times New Roman"/>
          <w:sz w:val="30"/>
          <w:szCs w:val="30"/>
          <w:highlight w:val="none"/>
          <w:lang w:eastAsia="zh-CN"/>
        </w:rPr>
        <w:t>全会精神，</w:t>
      </w:r>
      <w:r>
        <w:rPr>
          <w:rFonts w:hint="default" w:ascii="Times New Roman" w:hAnsi="Times New Roman" w:eastAsia="仿宋_GB2312" w:cs="Times New Roman"/>
          <w:sz w:val="30"/>
          <w:szCs w:val="30"/>
          <w:highlight w:val="none"/>
          <w:lang w:val="en-US" w:eastAsia="zh-CN"/>
        </w:rPr>
        <w:t>贯彻</w:t>
      </w:r>
      <w:r>
        <w:rPr>
          <w:rFonts w:hint="default" w:ascii="Times New Roman" w:hAnsi="Times New Roman" w:eastAsia="仿宋_GB2312" w:cs="Times New Roman"/>
          <w:sz w:val="30"/>
          <w:szCs w:val="30"/>
          <w:highlight w:val="none"/>
          <w:lang w:eastAsia="zh-CN"/>
        </w:rPr>
        <w:t>落实习近平总书记考察云南重要讲话精神</w:t>
      </w:r>
      <w:r>
        <w:rPr>
          <w:rFonts w:hint="default" w:ascii="Times New Roman" w:hAnsi="Times New Roman" w:eastAsia="仿宋_GB2312" w:cs="Times New Roman"/>
          <w:sz w:val="30"/>
          <w:szCs w:val="30"/>
          <w:highlight w:val="none"/>
          <w:lang w:val="en-US" w:eastAsia="zh-CN"/>
        </w:rPr>
        <w:t>及</w:t>
      </w:r>
      <w:r>
        <w:rPr>
          <w:rFonts w:hint="default" w:ascii="Times New Roman" w:hAnsi="Times New Roman" w:eastAsia="仿宋_GB2312" w:cs="Times New Roman"/>
          <w:sz w:val="30"/>
          <w:szCs w:val="30"/>
          <w:highlight w:val="none"/>
          <w:lang w:eastAsia="zh-CN"/>
        </w:rPr>
        <w:t>省、市、县工作要求，加强统筹谋划，大胆探索实践，紧扣中心</w:t>
      </w:r>
      <w:r>
        <w:rPr>
          <w:rFonts w:hint="default" w:ascii="Times New Roman" w:hAnsi="Times New Roman" w:eastAsia="仿宋_GB2312" w:cs="Times New Roman"/>
          <w:sz w:val="30"/>
          <w:szCs w:val="30"/>
          <w:highlight w:val="none"/>
          <w:lang w:val="en-US" w:eastAsia="zh-CN"/>
        </w:rPr>
        <w:t>工作</w:t>
      </w:r>
      <w:r>
        <w:rPr>
          <w:rFonts w:hint="default" w:ascii="Times New Roman" w:hAnsi="Times New Roman" w:eastAsia="仿宋_GB2312" w:cs="Times New Roman"/>
          <w:sz w:val="30"/>
          <w:szCs w:val="30"/>
          <w:highlight w:val="none"/>
          <w:lang w:eastAsia="zh-CN"/>
        </w:rPr>
        <w:t>，抓重点、补短板、强弱项，全乡</w:t>
      </w:r>
      <w:r>
        <w:rPr>
          <w:rFonts w:hint="default" w:ascii="Times New Roman" w:hAnsi="Times New Roman" w:eastAsia="仿宋_GB2312" w:cs="Times New Roman"/>
          <w:sz w:val="30"/>
          <w:szCs w:val="30"/>
          <w:highlight w:val="none"/>
          <w:lang w:val="en-US" w:eastAsia="zh-CN"/>
        </w:rPr>
        <w:t>经济运行实现平稳增长</w:t>
      </w:r>
      <w:r>
        <w:rPr>
          <w:rFonts w:hint="default" w:ascii="Times New Roman" w:hAnsi="Times New Roman" w:eastAsia="仿宋_GB2312" w:cs="Times New Roman"/>
          <w:sz w:val="30"/>
          <w:szCs w:val="30"/>
          <w:highlight w:val="none"/>
          <w:lang w:eastAsia="zh-CN"/>
        </w:rPr>
        <w:t>，民生保障</w:t>
      </w:r>
      <w:r>
        <w:rPr>
          <w:rFonts w:hint="default" w:ascii="Times New Roman" w:hAnsi="Times New Roman" w:eastAsia="仿宋_GB2312" w:cs="Times New Roman"/>
          <w:sz w:val="30"/>
          <w:szCs w:val="30"/>
          <w:highlight w:val="none"/>
          <w:lang w:val="en-US" w:eastAsia="zh-CN"/>
        </w:rPr>
        <w:t>进一步加强</w:t>
      </w:r>
      <w:r>
        <w:rPr>
          <w:rFonts w:hint="default" w:ascii="Times New Roman" w:hAnsi="Times New Roman" w:eastAsia="仿宋_GB2312" w:cs="Times New Roman"/>
          <w:sz w:val="30"/>
          <w:szCs w:val="30"/>
          <w:highlight w:val="none"/>
          <w:lang w:eastAsia="zh-CN"/>
        </w:rPr>
        <w:t>，社会大局和谐稳定。</w:t>
      </w:r>
      <w:bookmarkStart w:id="0" w:name="OLE_LINK1"/>
      <w:r>
        <w:rPr>
          <w:rFonts w:hint="default" w:ascii="Times New Roman" w:hAnsi="Times New Roman" w:eastAsia="仿宋_GB2312" w:cs="Times New Roman"/>
          <w:sz w:val="30"/>
          <w:szCs w:val="30"/>
          <w:highlight w:val="none"/>
          <w:lang w:val="en-US" w:eastAsia="zh-CN"/>
        </w:rPr>
        <w:t>全乡预计（下同）实现地区生产总值69180万元，增长6%；农林牧渔业总产值36124万元，增长4.5%；规模以上工业总产值13152万元，增长18.1%；</w:t>
      </w:r>
      <w:bookmarkEnd w:id="0"/>
      <w:r>
        <w:rPr>
          <w:rFonts w:hint="default" w:ascii="Times New Roman" w:hAnsi="Times New Roman" w:eastAsia="仿宋_GB2312" w:cs="Times New Roman"/>
          <w:sz w:val="30"/>
          <w:szCs w:val="30"/>
          <w:highlight w:val="none"/>
          <w:lang w:val="en-US" w:eastAsia="zh-CN"/>
        </w:rPr>
        <w:t>完成规模以上固定资产投资9140万元；完成一般公共预算财政收入565万元，增长1.99%；一般公共预算财政拨款支出2084.65万元，增长70.82%。完成62万公斤的烤烟收购任务，实现交售总金额2210万元、烟叶税486万元，均价35.65元居全县第一。</w:t>
      </w:r>
    </w:p>
    <w:p w14:paraId="7C6A0336">
      <w:pPr>
        <w:spacing w:line="600" w:lineRule="exact"/>
        <w:jc w:val="left"/>
        <w:rPr>
          <w:rFonts w:hint="default" w:ascii="Times New Roman" w:hAnsi="Times New Roman" w:eastAsia="仿宋_GB2312" w:cs="Times New Roman"/>
          <w:kern w:val="0"/>
          <w:sz w:val="30"/>
          <w:szCs w:val="30"/>
          <w:highlight w:val="none"/>
        </w:rPr>
      </w:pPr>
    </w:p>
    <w:p w14:paraId="266E2525">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第二部分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部门决算表</w:t>
      </w:r>
    </w:p>
    <w:p w14:paraId="2D4C5391">
      <w:pPr>
        <w:spacing w:line="600" w:lineRule="exact"/>
        <w:ind w:firstLine="600" w:firstLineChars="200"/>
        <w:jc w:val="center"/>
        <w:outlineLvl w:val="1"/>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（详见附件）</w:t>
      </w:r>
    </w:p>
    <w:p w14:paraId="54BB9EC9">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通海县高大傣族彝族乡2025年</w:t>
      </w:r>
      <w:r>
        <w:rPr>
          <w:rFonts w:hint="default" w:ascii="Times New Roman" w:hAnsi="Times New Roman" w:eastAsia="仿宋_GB2312" w:cs="Times New Roman"/>
          <w:sz w:val="30"/>
          <w:szCs w:val="30"/>
          <w:highlight w:val="none"/>
          <w:lang w:eastAsia="zh-CN"/>
        </w:rPr>
        <w:t>政府性基金预算财政拨款收入</w:t>
      </w:r>
      <w:r>
        <w:rPr>
          <w:rFonts w:hint="default" w:ascii="Times New Roman" w:hAnsi="Times New Roman" w:eastAsia="仿宋_GB2312" w:cs="Times New Roman"/>
          <w:sz w:val="30"/>
          <w:szCs w:val="30"/>
          <w:highlight w:val="none"/>
          <w:lang w:val="en-US" w:eastAsia="zh-CN"/>
        </w:rPr>
        <w:t>为3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988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700.00元</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lang w:val="en-US" w:eastAsia="zh-CN"/>
        </w:rPr>
        <w:t>收入科目分别为2296099用于其他社会公益事业的彩票公益金支出400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000.00元，2120899其他国有土地使用权出让收入安排的支出100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000.00元，2290403其他政府性基金债务收入安排的支出3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488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700.00元；</w:t>
      </w:r>
      <w:r>
        <w:rPr>
          <w:rFonts w:hint="default" w:ascii="Times New Roman" w:hAnsi="Times New Roman" w:eastAsia="仿宋_GB2312" w:cs="Times New Roman"/>
          <w:sz w:val="30"/>
          <w:szCs w:val="30"/>
          <w:highlight w:val="none"/>
          <w:lang w:eastAsia="zh-CN"/>
        </w:rPr>
        <w:t>政府性基金预算财政拨款</w:t>
      </w:r>
      <w:r>
        <w:rPr>
          <w:rFonts w:hint="default" w:ascii="Times New Roman" w:hAnsi="Times New Roman" w:eastAsia="仿宋_GB2312" w:cs="Times New Roman"/>
          <w:sz w:val="30"/>
          <w:szCs w:val="30"/>
          <w:highlight w:val="none"/>
          <w:lang w:val="en-US" w:eastAsia="zh-CN"/>
        </w:rPr>
        <w:t>支出分别为2296099用于其他社会公益事业的彩票公益金支出400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000.00元，2120899其他国有土地使用权出让收入安排的支出100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000.00元，2290403其他政府性基金债务收入安排的支出3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488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val="en-US" w:eastAsia="zh-CN"/>
        </w:rPr>
        <w:t>700.00元。</w:t>
      </w:r>
    </w:p>
    <w:p w14:paraId="18229368">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仿宋_GB2312" w:cs="Times New Roman"/>
          <w:sz w:val="30"/>
          <w:szCs w:val="30"/>
          <w:highlight w:val="none"/>
          <w:shd w:val="clear" w:color="FFFFFF" w:fill="D9D9D9"/>
          <w:lang w:eastAsia="zh-CN"/>
        </w:rPr>
      </w:pPr>
      <w:r>
        <w:rPr>
          <w:rFonts w:hint="default" w:ascii="Times New Roman" w:hAnsi="Times New Roman" w:eastAsia="仿宋_GB2312" w:cs="Times New Roman"/>
          <w:sz w:val="30"/>
          <w:szCs w:val="30"/>
          <w:lang w:val="en-US" w:eastAsia="zh-CN"/>
        </w:rPr>
        <w:t>通海县高大傣族彝族乡2025年没有国有资本经营预算财政拨款收入，也没有使用国有资本经营预算财政拨款安排的支出，《国有资本经营预算财政拨款收入支出决算表》为空表。</w:t>
      </w:r>
    </w:p>
    <w:p w14:paraId="719D4AC9">
      <w:pPr>
        <w:spacing w:line="600" w:lineRule="exact"/>
        <w:ind w:firstLine="600" w:firstLineChars="200"/>
        <w:jc w:val="left"/>
        <w:rPr>
          <w:rFonts w:hint="default" w:ascii="Times New Roman" w:hAnsi="Times New Roman" w:eastAsia="仿宋_GB2312" w:cs="Times New Roman"/>
          <w:sz w:val="30"/>
          <w:szCs w:val="30"/>
          <w:highlight w:val="none"/>
          <w:lang w:eastAsia="zh-CN"/>
        </w:rPr>
      </w:pPr>
    </w:p>
    <w:p w14:paraId="3776D507">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第三部</w:t>
      </w:r>
      <w:r>
        <w:rPr>
          <w:rFonts w:hint="default" w:ascii="Times New Roman" w:hAnsi="Times New Roman" w:eastAsia="黑体" w:cs="Times New Roman"/>
          <w:sz w:val="32"/>
          <w:szCs w:val="32"/>
          <w:highlight w:val="none"/>
          <w:lang w:eastAsia="zh-CN"/>
        </w:rPr>
        <w:t>分</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部门决算情况说明</w:t>
      </w:r>
    </w:p>
    <w:p w14:paraId="2CA0C0AD">
      <w:pPr>
        <w:ind w:firstLine="600" w:firstLineChars="200"/>
        <w:jc w:val="left"/>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一、收入决算情况说明</w:t>
      </w:r>
    </w:p>
    <w:p w14:paraId="2880FF8D">
      <w:pPr>
        <w:widowControl/>
        <w:snapToGrid w:val="0"/>
        <w:spacing w:before="100" w:after="100" w:line="600" w:lineRule="exact"/>
        <w:ind w:firstLine="538"/>
        <w:jc w:val="left"/>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收入合计</w:t>
      </w:r>
      <w:r>
        <w:rPr>
          <w:rFonts w:hint="default" w:ascii="Times New Roman" w:hAnsi="Times New Roman" w:eastAsia="仿宋_GB2312" w:cs="Times New Roman"/>
          <w:color w:val="auto"/>
          <w:sz w:val="30"/>
          <w:lang w:val="zh-CN"/>
        </w:rPr>
        <w:t>27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260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240.11</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。其中：财政拨款收入</w:t>
      </w:r>
      <w:r>
        <w:rPr>
          <w:rFonts w:hint="default" w:ascii="Times New Roman" w:hAnsi="Times New Roman" w:eastAsia="仿宋_GB2312" w:cs="Times New Roman"/>
          <w:color w:val="auto"/>
          <w:sz w:val="30"/>
          <w:lang w:val="zh-CN"/>
        </w:rPr>
        <w:t>20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846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472.85</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，占总收入的</w:t>
      </w:r>
      <w:r>
        <w:rPr>
          <w:rFonts w:hint="default" w:ascii="Times New Roman" w:hAnsi="Times New Roman" w:eastAsia="仿宋_GB2312" w:cs="Times New Roman"/>
          <w:color w:val="auto"/>
          <w:sz w:val="30"/>
          <w:lang w:val="zh-CN"/>
        </w:rPr>
        <w:t>76.47</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上级补助收入；</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事业收入；</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经营收入；</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附属单位</w:t>
      </w:r>
      <w:r>
        <w:rPr>
          <w:rFonts w:hint="default" w:ascii="Times New Roman" w:hAnsi="Times New Roman" w:eastAsia="仿宋_GB2312" w:cs="Times New Roman"/>
          <w:sz w:val="30"/>
          <w:szCs w:val="30"/>
          <w:highlight w:val="none"/>
          <w:lang w:eastAsia="zh-CN"/>
        </w:rPr>
        <w:t>上缴</w:t>
      </w:r>
      <w:r>
        <w:rPr>
          <w:rFonts w:hint="default" w:ascii="Times New Roman" w:hAnsi="Times New Roman" w:eastAsia="仿宋_GB2312" w:cs="Times New Roman"/>
          <w:sz w:val="30"/>
          <w:szCs w:val="30"/>
          <w:highlight w:val="none"/>
        </w:rPr>
        <w:t>收入；其他收入</w:t>
      </w:r>
      <w:r>
        <w:rPr>
          <w:rFonts w:hint="default" w:ascii="Times New Roman" w:hAnsi="Times New Roman" w:eastAsia="仿宋_GB2312" w:cs="Times New Roman"/>
          <w:color w:val="auto"/>
          <w:sz w:val="30"/>
          <w:lang w:val="zh-CN"/>
        </w:rPr>
        <w:t>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413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767.26</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，占总收入的</w:t>
      </w:r>
      <w:r>
        <w:rPr>
          <w:rFonts w:hint="default" w:ascii="Times New Roman" w:hAnsi="Times New Roman" w:eastAsia="仿宋_GB2312" w:cs="Times New Roman"/>
          <w:color w:val="auto"/>
          <w:sz w:val="30"/>
          <w:lang w:val="zh-CN"/>
        </w:rPr>
        <w:t>23.53</w:t>
      </w:r>
      <w:r>
        <w:rPr>
          <w:rFonts w:hint="default" w:ascii="Times New Roman" w:hAnsi="Times New Roman" w:eastAsia="仿宋_GB2312" w:cs="Times New Roman"/>
          <w:sz w:val="30"/>
          <w:szCs w:val="30"/>
          <w:highlight w:val="none"/>
        </w:rPr>
        <w:t>%。</w:t>
      </w:r>
    </w:p>
    <w:p w14:paraId="433B162B">
      <w:pPr>
        <w:widowControl/>
        <w:snapToGrid w:val="0"/>
        <w:spacing w:before="100" w:after="100" w:line="600" w:lineRule="exact"/>
        <w:ind w:firstLine="538"/>
        <w:jc w:val="left"/>
        <w:rPr>
          <w:rFonts w:hint="default" w:ascii="Times New Roman" w:hAnsi="Times New Roman" w:eastAsia="仿宋_GB2312" w:cs="Times New Roman"/>
          <w:color w:val="FF0000"/>
          <w:kern w:val="0"/>
          <w:sz w:val="30"/>
          <w:szCs w:val="30"/>
          <w:highlight w:val="none"/>
        </w:rPr>
      </w:pPr>
      <w:r>
        <w:rPr>
          <w:rFonts w:hint="default" w:ascii="Times New Roman" w:hAnsi="Times New Roman" w:eastAsia="仿宋_GB2312" w:cs="Times New Roman"/>
          <w:color w:val="auto"/>
          <w:sz w:val="30"/>
          <w:lang w:val="zh-CN"/>
        </w:rPr>
        <w:t>与上年</w:t>
      </w:r>
      <w:r>
        <w:rPr>
          <w:rFonts w:hint="default" w:ascii="Times New Roman" w:hAnsi="Times New Roman" w:eastAsia="仿宋_GB2312" w:cs="Times New Roman"/>
          <w:color w:val="auto"/>
          <w:sz w:val="30"/>
          <w:lang w:val="zh-CN" w:eastAsia="zh-CN"/>
        </w:rPr>
        <w:t>相比，</w:t>
      </w:r>
      <w:r>
        <w:rPr>
          <w:rFonts w:hint="default" w:ascii="Times New Roman" w:hAnsi="Times New Roman" w:eastAsia="仿宋_GB2312" w:cs="Times New Roman"/>
          <w:color w:val="auto"/>
          <w:sz w:val="30"/>
          <w:lang w:val="zh-CN"/>
        </w:rPr>
        <w:t>收入合计</w:t>
      </w:r>
      <w:r>
        <w:rPr>
          <w:rFonts w:hint="default" w:ascii="Times New Roman" w:hAnsi="Times New Roman" w:eastAsia="仿宋_GB2312" w:cs="Times New Roman"/>
          <w:color w:val="auto"/>
          <w:sz w:val="30"/>
          <w:lang w:val="zh-CN" w:eastAsia="zh-CN"/>
        </w:rPr>
        <w:t>增加</w:t>
      </w:r>
      <w:r>
        <w:rPr>
          <w:rFonts w:hint="default" w:ascii="Times New Roman" w:hAnsi="Times New Roman" w:eastAsia="仿宋_GB2312" w:cs="Times New Roman"/>
          <w:color w:val="auto"/>
          <w:sz w:val="30"/>
          <w:lang w:val="zh-CN"/>
        </w:rPr>
        <w:t>11</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387</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006.26</w:t>
      </w:r>
      <w:r>
        <w:rPr>
          <w:rFonts w:hint="default" w:ascii="Times New Roman" w:hAnsi="Times New Roman" w:eastAsia="仿宋_GB2312" w:cs="Times New Roman"/>
          <w:color w:val="auto"/>
          <w:sz w:val="30"/>
          <w:lang w:val="zh-CN" w:eastAsia="zh-CN"/>
        </w:rPr>
        <w:t>元，增长</w:t>
      </w:r>
      <w:r>
        <w:rPr>
          <w:rFonts w:hint="default" w:ascii="Times New Roman" w:hAnsi="Times New Roman" w:eastAsia="仿宋_GB2312" w:cs="Times New Roman"/>
          <w:color w:val="auto"/>
          <w:sz w:val="30"/>
          <w:lang w:val="zh-CN"/>
        </w:rPr>
        <w:t>71.74%</w:t>
      </w:r>
      <w:r>
        <w:rPr>
          <w:rFonts w:hint="default" w:ascii="Times New Roman" w:hAnsi="Times New Roman" w:eastAsia="仿宋_GB2312" w:cs="Times New Roman"/>
          <w:color w:val="auto"/>
          <w:sz w:val="30"/>
          <w:lang w:val="zh-CN" w:eastAsia="zh-CN"/>
        </w:rPr>
        <w:t>。其中：</w:t>
      </w:r>
      <w:r>
        <w:rPr>
          <w:rFonts w:hint="default" w:ascii="Times New Roman" w:hAnsi="Times New Roman" w:eastAsia="仿宋_GB2312" w:cs="Times New Roman"/>
          <w:color w:val="auto"/>
          <w:sz w:val="30"/>
          <w:lang w:val="zh-CN"/>
        </w:rPr>
        <w:t>财政拨款收入</w:t>
      </w:r>
      <w:r>
        <w:rPr>
          <w:rFonts w:hint="default" w:ascii="Times New Roman" w:hAnsi="Times New Roman" w:eastAsia="仿宋_GB2312" w:cs="Times New Roman"/>
          <w:color w:val="auto"/>
          <w:sz w:val="30"/>
          <w:lang w:val="zh-CN" w:eastAsia="zh-CN"/>
        </w:rPr>
        <w:t>增加</w:t>
      </w:r>
      <w:r>
        <w:rPr>
          <w:rFonts w:hint="default" w:ascii="Times New Roman" w:hAnsi="Times New Roman" w:eastAsia="仿宋_GB2312" w:cs="Times New Roman"/>
          <w:color w:val="auto"/>
          <w:sz w:val="30"/>
          <w:lang w:val="zh-CN"/>
        </w:rPr>
        <w:t>8</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642</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737.24</w:t>
      </w:r>
      <w:r>
        <w:rPr>
          <w:rFonts w:hint="default" w:ascii="Times New Roman" w:hAnsi="Times New Roman" w:eastAsia="仿宋_GB2312" w:cs="Times New Roman"/>
          <w:color w:val="auto"/>
          <w:sz w:val="30"/>
          <w:lang w:val="zh-CN" w:eastAsia="zh-CN"/>
        </w:rPr>
        <w:t>元，增长</w:t>
      </w:r>
      <w:r>
        <w:rPr>
          <w:rFonts w:hint="default" w:ascii="Times New Roman" w:hAnsi="Times New Roman" w:eastAsia="仿宋_GB2312" w:cs="Times New Roman"/>
          <w:color w:val="auto"/>
          <w:sz w:val="30"/>
          <w:lang w:val="zh-CN"/>
        </w:rPr>
        <w:t>70.82%</w:t>
      </w:r>
      <w:r>
        <w:rPr>
          <w:rFonts w:hint="default" w:ascii="Times New Roman" w:hAnsi="Times New Roman" w:eastAsia="仿宋_GB2312" w:cs="Times New Roman"/>
          <w:color w:val="auto"/>
          <w:sz w:val="30"/>
          <w:lang w:val="zh-CN" w:eastAsia="zh-CN"/>
        </w:rPr>
        <w:t>；其他收入增加</w:t>
      </w:r>
      <w:r>
        <w:rPr>
          <w:rFonts w:hint="default" w:ascii="Times New Roman" w:hAnsi="Times New Roman" w:eastAsia="仿宋_GB2312" w:cs="Times New Roman"/>
          <w:color w:val="auto"/>
          <w:sz w:val="30"/>
          <w:lang w:val="zh-CN"/>
        </w:rPr>
        <w:t>2</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744</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269.02</w:t>
      </w:r>
      <w:r>
        <w:rPr>
          <w:rFonts w:hint="default" w:ascii="Times New Roman" w:hAnsi="Times New Roman" w:eastAsia="仿宋_GB2312" w:cs="Times New Roman"/>
          <w:color w:val="auto"/>
          <w:sz w:val="30"/>
          <w:lang w:val="zh-CN" w:eastAsia="zh-CN"/>
        </w:rPr>
        <w:t>元，增长</w:t>
      </w:r>
      <w:r>
        <w:rPr>
          <w:rFonts w:hint="default" w:ascii="Times New Roman" w:hAnsi="Times New Roman" w:eastAsia="仿宋_GB2312" w:cs="Times New Roman"/>
          <w:color w:val="auto"/>
          <w:sz w:val="30"/>
          <w:lang w:val="zh-CN"/>
        </w:rPr>
        <w:t>74.79%</w:t>
      </w:r>
      <w:r>
        <w:rPr>
          <w:rFonts w:hint="default" w:ascii="Times New Roman" w:hAnsi="Times New Roman" w:eastAsia="仿宋_GB2312" w:cs="Times New Roman"/>
          <w:color w:val="auto"/>
          <w:sz w:val="30"/>
          <w:lang w:val="zh-CN" w:eastAsia="zh-CN"/>
        </w:rPr>
        <w:t>。</w:t>
      </w:r>
      <w:r>
        <w:rPr>
          <w:rFonts w:hint="default" w:ascii="Times New Roman" w:hAnsi="Times New Roman" w:eastAsia="仿宋_GB2312" w:cs="Times New Roman"/>
          <w:color w:val="auto"/>
          <w:sz w:val="30"/>
          <w:lang w:val="zh-CN"/>
        </w:rPr>
        <w:t>主要原因</w:t>
      </w:r>
      <w:r>
        <w:rPr>
          <w:rFonts w:hint="default" w:ascii="Times New Roman" w:hAnsi="Times New Roman" w:eastAsia="仿宋_GB2312" w:cs="Times New Roman"/>
          <w:color w:val="auto"/>
          <w:sz w:val="30"/>
          <w:lang w:val="zh-CN" w:eastAsia="zh-CN"/>
        </w:rPr>
        <w:t>是</w:t>
      </w:r>
      <w:r>
        <w:rPr>
          <w:rFonts w:hint="default" w:ascii="Times New Roman" w:hAnsi="Times New Roman" w:eastAsia="仿宋_GB2312" w:cs="Times New Roman"/>
          <w:color w:val="auto"/>
          <w:sz w:val="30"/>
          <w:lang w:val="zh-CN"/>
        </w:rPr>
        <w:t>补发以前年度欠发的村组干部工资，补缴以前年度欠缴干部职工单位部分公积金，以及高大社区四组、五组新农村基础设施建设项目、普丛村农产品分拣及初加工项目、高大社区竹子交易市场建设项目、农村厕所革命、高大三组农村综合活动场所建设项目等项目的组织实施。</w:t>
      </w:r>
    </w:p>
    <w:p w14:paraId="2B5456AF">
      <w:pPr>
        <w:ind w:firstLine="600" w:firstLineChars="200"/>
        <w:jc w:val="left"/>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二、支出决算情况说明</w:t>
      </w:r>
    </w:p>
    <w:p w14:paraId="0B57C189">
      <w:pPr>
        <w:spacing w:line="600" w:lineRule="exact"/>
        <w:ind w:firstLine="600" w:firstLineChars="200"/>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支出合计</w:t>
      </w:r>
      <w:r>
        <w:rPr>
          <w:rFonts w:hint="default" w:ascii="Times New Roman" w:hAnsi="Times New Roman" w:eastAsia="仿宋_GB2312" w:cs="Times New Roman"/>
          <w:color w:val="auto"/>
          <w:sz w:val="30"/>
          <w:lang w:val="zh-CN"/>
        </w:rPr>
        <w:t>25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294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667.15</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。其中：</w:t>
      </w:r>
      <w:r>
        <w:rPr>
          <w:rFonts w:hint="default" w:ascii="Times New Roman" w:hAnsi="Times New Roman" w:eastAsia="仿宋_GB2312" w:cs="Times New Roman"/>
          <w:kern w:val="0"/>
          <w:sz w:val="30"/>
          <w:szCs w:val="30"/>
          <w:highlight w:val="none"/>
        </w:rPr>
        <w:t>基本支出</w:t>
      </w:r>
      <w:r>
        <w:rPr>
          <w:rFonts w:hint="default" w:ascii="Times New Roman" w:hAnsi="Times New Roman" w:eastAsia="仿宋_GB2312" w:cs="Times New Roman"/>
          <w:color w:val="auto"/>
          <w:sz w:val="30"/>
          <w:lang w:val="zh-CN"/>
        </w:rPr>
        <w:t>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427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530.98</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，占总支出的</w:t>
      </w:r>
      <w:r>
        <w:rPr>
          <w:rFonts w:hint="default" w:ascii="Times New Roman" w:hAnsi="Times New Roman" w:eastAsia="仿宋_GB2312" w:cs="Times New Roman"/>
          <w:color w:val="auto"/>
          <w:sz w:val="30"/>
          <w:lang w:val="zh-CN"/>
        </w:rPr>
        <w:t>37.27</w:t>
      </w:r>
      <w:r>
        <w:rPr>
          <w:rFonts w:hint="default" w:ascii="Times New Roman" w:hAnsi="Times New Roman" w:eastAsia="仿宋_GB2312" w:cs="Times New Roman"/>
          <w:kern w:val="0"/>
          <w:sz w:val="30"/>
          <w:szCs w:val="30"/>
          <w:highlight w:val="none"/>
        </w:rPr>
        <w:t>％；项目支出</w:t>
      </w:r>
      <w:r>
        <w:rPr>
          <w:rFonts w:hint="default" w:ascii="Times New Roman" w:hAnsi="Times New Roman" w:eastAsia="仿宋_GB2312" w:cs="Times New Roman"/>
          <w:color w:val="auto"/>
          <w:sz w:val="30"/>
          <w:lang w:val="zh-CN"/>
        </w:rPr>
        <w:t>15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867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136.17</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，占总支出的</w:t>
      </w:r>
      <w:r>
        <w:rPr>
          <w:rFonts w:hint="default" w:ascii="Times New Roman" w:hAnsi="Times New Roman" w:eastAsia="仿宋_GB2312" w:cs="Times New Roman"/>
          <w:color w:val="auto"/>
          <w:sz w:val="30"/>
          <w:lang w:val="zh-CN"/>
        </w:rPr>
        <w:t>62.73</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上缴上级支出；</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经营支出；</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对附属单位补助支出。</w:t>
      </w:r>
    </w:p>
    <w:p w14:paraId="6EA19F03">
      <w:pPr>
        <w:spacing w:line="600" w:lineRule="exact"/>
        <w:ind w:firstLine="600" w:firstLineChars="200"/>
        <w:rPr>
          <w:rFonts w:hint="default" w:ascii="Times New Roman" w:hAnsi="Times New Roman" w:eastAsia="仿宋_GB2312" w:cs="Times New Roman"/>
          <w:color w:val="auto"/>
          <w:sz w:val="30"/>
          <w:lang w:val="zh-CN"/>
        </w:rPr>
      </w:pPr>
      <w:r>
        <w:rPr>
          <w:rFonts w:hint="default" w:ascii="Times New Roman" w:hAnsi="Times New Roman" w:eastAsia="仿宋_GB2312" w:cs="Times New Roman"/>
          <w:sz w:val="30"/>
          <w:szCs w:val="30"/>
          <w:highlight w:val="none"/>
        </w:rPr>
        <w:t>与上年</w:t>
      </w:r>
      <w:r>
        <w:rPr>
          <w:rFonts w:hint="default" w:ascii="Times New Roman" w:hAnsi="Times New Roman" w:eastAsia="仿宋_GB2312" w:cs="Times New Roman"/>
          <w:sz w:val="30"/>
          <w:szCs w:val="30"/>
          <w:highlight w:val="none"/>
          <w:lang w:eastAsia="zh-CN"/>
        </w:rPr>
        <w:t>相比，支出</w:t>
      </w:r>
      <w:r>
        <w:rPr>
          <w:rFonts w:hint="default" w:ascii="Times New Roman" w:hAnsi="Times New Roman" w:eastAsia="仿宋_GB2312" w:cs="Times New Roman"/>
          <w:sz w:val="30"/>
          <w:szCs w:val="30"/>
          <w:highlight w:val="none"/>
        </w:rPr>
        <w:t>合计</w:t>
      </w:r>
      <w:r>
        <w:rPr>
          <w:rFonts w:hint="default" w:ascii="Times New Roman" w:hAnsi="Times New Roman" w:eastAsia="仿宋_GB2312" w:cs="Times New Roman"/>
          <w:sz w:val="30"/>
          <w:szCs w:val="30"/>
          <w:highlight w:val="none"/>
          <w:lang w:eastAsia="zh-CN"/>
        </w:rPr>
        <w:t>增加</w:t>
      </w:r>
      <w:r>
        <w:rPr>
          <w:rFonts w:hint="default" w:ascii="Times New Roman" w:hAnsi="Times New Roman" w:eastAsia="仿宋_GB2312" w:cs="Times New Roman"/>
          <w:color w:val="auto"/>
          <w:sz w:val="30"/>
          <w:lang w:val="zh-CN"/>
        </w:rPr>
        <w:t>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768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057.34</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53.05</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w:t>
      </w:r>
      <w:r>
        <w:rPr>
          <w:rFonts w:hint="default" w:ascii="Times New Roman" w:hAnsi="Times New Roman" w:eastAsia="仿宋_GB2312" w:cs="Times New Roman"/>
          <w:kern w:val="0"/>
          <w:sz w:val="30"/>
          <w:szCs w:val="30"/>
          <w:highlight w:val="none"/>
        </w:rPr>
        <w:t>基本支出</w:t>
      </w:r>
      <w:r>
        <w:rPr>
          <w:rFonts w:hint="default" w:ascii="Times New Roman" w:hAnsi="Times New Roman" w:eastAsia="仿宋_GB2312" w:cs="Times New Roman"/>
          <w:sz w:val="30"/>
          <w:szCs w:val="30"/>
          <w:highlight w:val="none"/>
          <w:lang w:eastAsia="zh-CN"/>
        </w:rPr>
        <w:t>增加</w:t>
      </w:r>
      <w:r>
        <w:rPr>
          <w:rFonts w:hint="default" w:ascii="Times New Roman" w:hAnsi="Times New Roman" w:eastAsia="仿宋_GB2312" w:cs="Times New Roman"/>
          <w:color w:val="auto"/>
          <w:sz w:val="30"/>
          <w:lang w:val="zh-CN"/>
        </w:rPr>
        <w:t>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186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738.37</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14.40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；项目支出增加</w:t>
      </w:r>
      <w:r>
        <w:rPr>
          <w:rFonts w:hint="default" w:ascii="Times New Roman" w:hAnsi="Times New Roman" w:eastAsia="仿宋_GB2312" w:cs="Times New Roman"/>
          <w:color w:val="auto"/>
          <w:sz w:val="30"/>
          <w:lang w:val="zh-CN"/>
        </w:rPr>
        <w:t>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581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318.97</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91.50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rPr>
        <w:t>主</w:t>
      </w:r>
      <w:r>
        <w:rPr>
          <w:rFonts w:hint="default" w:ascii="Times New Roman" w:hAnsi="Times New Roman" w:eastAsia="仿宋_GB2312" w:cs="Times New Roman"/>
          <w:color w:val="auto"/>
          <w:sz w:val="30"/>
          <w:lang w:val="zh-CN"/>
        </w:rPr>
        <w:t>要原因</w:t>
      </w:r>
      <w:r>
        <w:rPr>
          <w:rFonts w:hint="default" w:ascii="Times New Roman" w:hAnsi="Times New Roman" w:eastAsia="仿宋_GB2312" w:cs="Times New Roman"/>
          <w:color w:val="auto"/>
          <w:sz w:val="30"/>
          <w:lang w:val="zh-CN" w:eastAsia="zh-CN"/>
        </w:rPr>
        <w:t>是</w:t>
      </w:r>
      <w:r>
        <w:rPr>
          <w:rFonts w:hint="default" w:ascii="Times New Roman" w:hAnsi="Times New Roman" w:eastAsia="仿宋_GB2312" w:cs="Times New Roman"/>
          <w:color w:val="auto"/>
          <w:sz w:val="30"/>
          <w:lang w:val="zh-CN"/>
        </w:rPr>
        <w:t>补发以前年度欠发的村组干部工资，补缴以前年度欠缴干部职工单位部分公积金，以及高大社区四组、五组新农村基础设施建设项目、普丛村农产品分拣及初加工项目、高大社区竹子交易市场建设项目、农村厕所革命、高大三组农村综合活动场所建设项目等项目的组织实施。</w:t>
      </w:r>
    </w:p>
    <w:p w14:paraId="0B5FB119">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（一）基本支出情况</w:t>
      </w:r>
    </w:p>
    <w:p w14:paraId="0BE477B5">
      <w:pPr>
        <w:widowControl/>
        <w:snapToGrid w:val="0"/>
        <w:spacing w:before="100" w:after="100" w:line="600" w:lineRule="exact"/>
        <w:ind w:firstLine="538"/>
        <w:jc w:val="left"/>
        <w:rPr>
          <w:rFonts w:hint="default" w:ascii="Times New Roman" w:hAnsi="Times New Roman" w:eastAsia="仿宋_GB2312" w:cs="Times New Roman"/>
          <w:color w:val="FF0000"/>
          <w:sz w:val="30"/>
          <w:szCs w:val="30"/>
          <w:highlight w:val="none"/>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用于保障</w:t>
      </w: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rPr>
        <w:t>机关、下属事业单位等机构正常运转的日常支出</w:t>
      </w:r>
      <w:r>
        <w:rPr>
          <w:rFonts w:hint="default" w:ascii="Times New Roman" w:hAnsi="Times New Roman" w:eastAsia="仿宋_GB2312" w:cs="Times New Roman"/>
          <w:color w:val="auto"/>
          <w:sz w:val="30"/>
          <w:lang w:val="zh-CN"/>
        </w:rPr>
        <w:t>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427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530.98</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w:t>
      </w:r>
      <w:r>
        <w:rPr>
          <w:rFonts w:hint="default" w:ascii="Times New Roman" w:hAnsi="Times New Roman" w:eastAsia="仿宋_GB2312" w:cs="Times New Roman"/>
          <w:sz w:val="30"/>
          <w:szCs w:val="30"/>
          <w:highlight w:val="none"/>
        </w:rPr>
        <w:t>基本工资、津贴补贴等人员经费支出</w:t>
      </w:r>
      <w:r>
        <w:rPr>
          <w:rFonts w:hint="default" w:ascii="Times New Roman" w:hAnsi="Times New Roman" w:eastAsia="仿宋_GB2312" w:cs="Times New Roman"/>
          <w:color w:val="auto"/>
          <w:sz w:val="30"/>
          <w:lang w:val="zh-CN"/>
        </w:rPr>
        <w:t>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006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891.01</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占基本支出的</w:t>
      </w:r>
      <w:r>
        <w:rPr>
          <w:rFonts w:hint="default" w:ascii="Times New Roman" w:hAnsi="Times New Roman" w:eastAsia="仿宋_GB2312" w:cs="Times New Roman"/>
          <w:color w:val="auto"/>
          <w:sz w:val="30"/>
          <w:lang w:val="zh-CN"/>
        </w:rPr>
        <w:t>95.54</w:t>
      </w:r>
      <w:r>
        <w:rPr>
          <w:rFonts w:hint="default" w:ascii="Times New Roman" w:hAnsi="Times New Roman" w:eastAsia="仿宋_GB2312" w:cs="Times New Roman"/>
          <w:sz w:val="30"/>
          <w:szCs w:val="30"/>
          <w:highlight w:val="none"/>
        </w:rPr>
        <w:t>％；办公费、印刷费、水电费、办公设备购置等公用经费</w:t>
      </w:r>
      <w:r>
        <w:rPr>
          <w:rFonts w:hint="default" w:ascii="Times New Roman" w:hAnsi="Times New Roman" w:eastAsia="仿宋_GB2312" w:cs="Times New Roman"/>
          <w:color w:val="auto"/>
          <w:sz w:val="30"/>
          <w:lang w:val="zh-CN"/>
        </w:rPr>
        <w:t>420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639.97</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占基本支出的</w:t>
      </w:r>
      <w:r>
        <w:rPr>
          <w:rFonts w:hint="default" w:ascii="Times New Roman" w:hAnsi="Times New Roman" w:eastAsia="仿宋_GB2312" w:cs="Times New Roman"/>
          <w:color w:val="auto"/>
          <w:sz w:val="30"/>
          <w:lang w:val="zh-CN"/>
        </w:rPr>
        <w:t>4.46</w:t>
      </w:r>
      <w:r>
        <w:rPr>
          <w:rFonts w:hint="default" w:ascii="Times New Roman" w:hAnsi="Times New Roman" w:eastAsia="仿宋_GB2312" w:cs="Times New Roman"/>
          <w:sz w:val="30"/>
          <w:szCs w:val="30"/>
          <w:highlight w:val="none"/>
        </w:rPr>
        <w:t>％。</w:t>
      </w:r>
    </w:p>
    <w:p w14:paraId="4BF053DE">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（二）项目支出情况</w:t>
      </w:r>
    </w:p>
    <w:p w14:paraId="16F9C98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用于保障</w:t>
      </w: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eastAsia="zh-CN"/>
        </w:rPr>
        <w:t>机关</w:t>
      </w:r>
      <w:r>
        <w:rPr>
          <w:rFonts w:hint="default" w:ascii="Times New Roman" w:hAnsi="Times New Roman" w:eastAsia="仿宋_GB2312" w:cs="Times New Roman"/>
          <w:sz w:val="30"/>
          <w:szCs w:val="30"/>
          <w:highlight w:val="none"/>
        </w:rPr>
        <w:t>、下属事业单位等机构为完成特定的行政工作任务或事业发展目标，用于专项业务工作的经费支出</w:t>
      </w:r>
      <w:r>
        <w:rPr>
          <w:rFonts w:hint="default" w:ascii="Times New Roman" w:hAnsi="Times New Roman" w:eastAsia="仿宋_GB2312" w:cs="Times New Roman"/>
          <w:color w:val="auto"/>
          <w:sz w:val="30"/>
          <w:lang w:val="zh-CN"/>
        </w:rPr>
        <w:t>15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867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136.17</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其中：基本建设类项目支出</w:t>
      </w:r>
      <w:r>
        <w:rPr>
          <w:rFonts w:hint="default" w:ascii="Times New Roman" w:hAnsi="Times New Roman" w:eastAsia="仿宋_GB2312" w:cs="Times New Roman"/>
          <w:color w:val="auto"/>
          <w:sz w:val="30"/>
          <w:lang w:val="zh-CN"/>
        </w:rPr>
        <w:t>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638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700.00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p>
    <w:p w14:paraId="0DEAD82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eastAsia="仿宋_GB2312" w:cs="Times New Roman"/>
          <w:kern w:val="2"/>
          <w:sz w:val="30"/>
          <w:szCs w:val="30"/>
          <w:highlight w:val="none"/>
          <w:lang w:val="en-US" w:eastAsia="zh-CN" w:bidi="ar-SA"/>
        </w:rPr>
        <w:t>1.通财〔2025〕151号高大乡人大代表履职能力提升专项资金30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2C54CE5E">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w:t>
      </w:r>
      <w:r>
        <w:rPr>
          <w:rFonts w:hint="default" w:ascii="Times New Roman" w:hAnsi="Times New Roman" w:eastAsia="仿宋_GB2312" w:cs="Times New Roman"/>
          <w:kern w:val="2"/>
          <w:sz w:val="30"/>
          <w:szCs w:val="30"/>
          <w:highlight w:val="none"/>
          <w:lang w:val="en-US" w:eastAsia="zh-CN" w:bidi="ar-SA"/>
        </w:rPr>
        <w:t>通财〔2025〕224号高大乡人大代表建议办理专项资金70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7B85F41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w:t>
      </w:r>
      <w:r>
        <w:rPr>
          <w:rFonts w:hint="default" w:ascii="Times New Roman" w:hAnsi="Times New Roman" w:eastAsia="仿宋_GB2312" w:cs="Times New Roman"/>
          <w:kern w:val="2"/>
          <w:sz w:val="30"/>
          <w:szCs w:val="30"/>
          <w:highlight w:val="none"/>
          <w:lang w:val="en-US" w:eastAsia="zh-CN" w:bidi="ar-SA"/>
        </w:rPr>
        <w:t>通财〔2025〕1号高大乡2025年县人大代表补选经费5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01284DB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4.</w:t>
      </w:r>
      <w:r>
        <w:rPr>
          <w:rFonts w:hint="default" w:ascii="Times New Roman" w:hAnsi="Times New Roman" w:eastAsia="仿宋_GB2312" w:cs="Times New Roman"/>
          <w:kern w:val="2"/>
          <w:sz w:val="30"/>
          <w:szCs w:val="30"/>
          <w:highlight w:val="none"/>
          <w:lang w:val="en-US" w:eastAsia="zh-CN" w:bidi="ar-SA"/>
        </w:rPr>
        <w:t>通财〔2025〕1号市县政协委员参与城乡卫生环境整治经费8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68CB0A8E">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5.</w:t>
      </w:r>
      <w:r>
        <w:rPr>
          <w:rFonts w:hint="default" w:ascii="Times New Roman" w:hAnsi="Times New Roman" w:eastAsia="仿宋_GB2312" w:cs="Times New Roman"/>
          <w:kern w:val="2"/>
          <w:sz w:val="30"/>
          <w:szCs w:val="30"/>
          <w:highlight w:val="none"/>
          <w:lang w:val="en-US" w:eastAsia="zh-CN" w:bidi="ar-SA"/>
        </w:rPr>
        <w:t>通财〔2025〕1号市县政协委员参与城乡卫生环境整治经费8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0A91513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6.</w:t>
      </w:r>
      <w:r>
        <w:rPr>
          <w:rFonts w:hint="default" w:ascii="Times New Roman" w:hAnsi="Times New Roman" w:eastAsia="仿宋_GB2312" w:cs="Times New Roman"/>
          <w:kern w:val="2"/>
          <w:sz w:val="30"/>
          <w:szCs w:val="30"/>
          <w:highlight w:val="none"/>
          <w:lang w:val="en-US" w:eastAsia="zh-CN" w:bidi="ar-SA"/>
        </w:rPr>
        <w:t>通财〔2025〕1号高大乡城乡社区服务人员资金补助经费143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200.00元。</w:t>
      </w:r>
    </w:p>
    <w:p w14:paraId="6989495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7.</w:t>
      </w:r>
      <w:r>
        <w:rPr>
          <w:rFonts w:hint="default" w:ascii="Times New Roman" w:hAnsi="Times New Roman" w:eastAsia="仿宋_GB2312" w:cs="Times New Roman"/>
          <w:kern w:val="2"/>
          <w:sz w:val="30"/>
          <w:szCs w:val="30"/>
          <w:highlight w:val="none"/>
          <w:lang w:val="en-US" w:eastAsia="zh-CN" w:bidi="ar-SA"/>
        </w:rPr>
        <w:t>通财〔2025〕1号高大乡综治中心工作经费20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3DD4030D">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8.</w:t>
      </w:r>
      <w:r>
        <w:rPr>
          <w:rFonts w:hint="default" w:ascii="Times New Roman" w:hAnsi="Times New Roman" w:eastAsia="仿宋_GB2312" w:cs="Times New Roman"/>
          <w:kern w:val="2"/>
          <w:sz w:val="30"/>
          <w:szCs w:val="30"/>
          <w:highlight w:val="none"/>
          <w:lang w:val="en-US" w:eastAsia="zh-CN" w:bidi="ar-SA"/>
        </w:rPr>
        <w:t>通财〔2025〕1号高大乡遗属补助经费24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642.00元。</w:t>
      </w:r>
    </w:p>
    <w:p w14:paraId="1077FDA3">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9.</w:t>
      </w:r>
      <w:r>
        <w:rPr>
          <w:rFonts w:hint="default" w:ascii="Times New Roman" w:hAnsi="Times New Roman" w:eastAsia="仿宋_GB2312" w:cs="Times New Roman"/>
          <w:kern w:val="2"/>
          <w:sz w:val="30"/>
          <w:szCs w:val="30"/>
          <w:highlight w:val="none"/>
          <w:lang w:val="en-US" w:eastAsia="zh-CN" w:bidi="ar-SA"/>
        </w:rPr>
        <w:t>预追字〔2025〕225号高大社区三组农村综合活动场所建设项目资金100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26B8D0B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10.</w:t>
      </w:r>
      <w:r>
        <w:rPr>
          <w:rFonts w:hint="default" w:ascii="Times New Roman" w:hAnsi="Times New Roman" w:eastAsia="仿宋_GB2312" w:cs="Times New Roman"/>
          <w:kern w:val="2"/>
          <w:sz w:val="30"/>
          <w:szCs w:val="30"/>
          <w:highlight w:val="none"/>
          <w:lang w:val="en-US" w:eastAsia="zh-CN" w:bidi="ar-SA"/>
        </w:rPr>
        <w:t>预追字〔2025〕0031号高大乡2022年农村公厕奖补资金50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092784C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11.</w:t>
      </w:r>
      <w:r>
        <w:rPr>
          <w:rFonts w:hint="default" w:ascii="Times New Roman" w:hAnsi="Times New Roman" w:eastAsia="仿宋_GB2312" w:cs="Times New Roman"/>
          <w:kern w:val="2"/>
          <w:sz w:val="30"/>
          <w:szCs w:val="30"/>
          <w:highlight w:val="none"/>
          <w:lang w:val="en-US" w:eastAsia="zh-CN" w:bidi="ar-SA"/>
        </w:rPr>
        <w:t>预追字〔2025〕0153号高大乡2021年农村公厕奖补资金100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601D0EBE">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12.</w:t>
      </w:r>
      <w:r>
        <w:rPr>
          <w:rFonts w:hint="default" w:ascii="Times New Roman" w:hAnsi="Times New Roman" w:eastAsia="仿宋_GB2312" w:cs="Times New Roman"/>
          <w:kern w:val="2"/>
          <w:sz w:val="30"/>
          <w:szCs w:val="30"/>
          <w:highlight w:val="none"/>
          <w:lang w:val="en-US" w:eastAsia="zh-CN" w:bidi="ar-SA"/>
        </w:rPr>
        <w:t>通财〔2025〕44号高大乡高大社区四组、五组新农村基础设施建设项目资金300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4E1D5B79">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13.</w:t>
      </w:r>
      <w:r>
        <w:rPr>
          <w:rFonts w:hint="default" w:ascii="Times New Roman" w:hAnsi="Times New Roman" w:eastAsia="仿宋_GB2312" w:cs="Times New Roman"/>
          <w:kern w:val="2"/>
          <w:sz w:val="30"/>
          <w:szCs w:val="30"/>
          <w:highlight w:val="none"/>
          <w:lang w:val="en-US" w:eastAsia="zh-CN" w:bidi="ar-SA"/>
        </w:rPr>
        <w:t>通财〔2025〕111号通海县高大乡老熊箐集中安置区2025年产业发展示范项目经费500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26C765BB">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14.</w:t>
      </w:r>
      <w:r>
        <w:rPr>
          <w:rFonts w:hint="default" w:ascii="Times New Roman" w:hAnsi="Times New Roman" w:eastAsia="仿宋_GB2312" w:cs="Times New Roman"/>
          <w:kern w:val="2"/>
          <w:sz w:val="30"/>
          <w:szCs w:val="30"/>
          <w:highlight w:val="none"/>
          <w:lang w:val="en-US" w:eastAsia="zh-CN" w:bidi="ar-SA"/>
        </w:rPr>
        <w:t>通财〔2025〕44号高大乡普丛村农产品分拣及初加工项目资金700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745FE6F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15.</w:t>
      </w:r>
      <w:r>
        <w:rPr>
          <w:rFonts w:hint="default" w:ascii="Times New Roman" w:hAnsi="Times New Roman" w:eastAsia="仿宋_GB2312" w:cs="Times New Roman"/>
          <w:kern w:val="2"/>
          <w:sz w:val="30"/>
          <w:szCs w:val="30"/>
          <w:highlight w:val="none"/>
          <w:lang w:val="en-US" w:eastAsia="zh-CN" w:bidi="ar-SA"/>
        </w:rPr>
        <w:t>通财〔2025〕46号高大乡高大社区集贸市场建设项目资金1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461DA00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16.</w:t>
      </w:r>
      <w:r>
        <w:rPr>
          <w:rFonts w:hint="default" w:ascii="Times New Roman" w:hAnsi="Times New Roman" w:eastAsia="仿宋_GB2312" w:cs="Times New Roman"/>
          <w:kern w:val="2"/>
          <w:sz w:val="30"/>
          <w:szCs w:val="30"/>
          <w:highlight w:val="none"/>
          <w:lang w:val="en-US" w:eastAsia="zh-CN" w:bidi="ar-SA"/>
        </w:rPr>
        <w:t>通财〔2025〕1号高大乡村委会、村（居）民小组运转经费及社区工作经费99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999.87元。</w:t>
      </w:r>
    </w:p>
    <w:p w14:paraId="4232EA5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17.</w:t>
      </w:r>
      <w:r>
        <w:rPr>
          <w:rFonts w:hint="default" w:ascii="Times New Roman" w:hAnsi="Times New Roman" w:eastAsia="仿宋_GB2312" w:cs="Times New Roman"/>
          <w:kern w:val="2"/>
          <w:sz w:val="30"/>
          <w:szCs w:val="30"/>
          <w:highlight w:val="none"/>
          <w:lang w:val="en-US" w:eastAsia="zh-CN" w:bidi="ar-SA"/>
        </w:rPr>
        <w:t>通财〔2025〕1号高大乡村（社区）书记、监委会主任、副主任、小组支部书记、组长补贴经费4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343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400.00元。</w:t>
      </w:r>
    </w:p>
    <w:p w14:paraId="733BE223">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18.</w:t>
      </w:r>
      <w:r>
        <w:rPr>
          <w:rFonts w:hint="default" w:ascii="Times New Roman" w:hAnsi="Times New Roman" w:eastAsia="仿宋_GB2312" w:cs="Times New Roman"/>
          <w:kern w:val="2"/>
          <w:sz w:val="30"/>
          <w:szCs w:val="30"/>
          <w:highlight w:val="none"/>
          <w:lang w:val="en-US" w:eastAsia="zh-CN" w:bidi="ar-SA"/>
        </w:rPr>
        <w:t>预追字〔2025〕218号高大乡代办村库南二级水力发电站提升改造建设化债资金24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0A586308">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19.</w:t>
      </w:r>
      <w:r>
        <w:rPr>
          <w:rFonts w:hint="default" w:ascii="Times New Roman" w:hAnsi="Times New Roman" w:eastAsia="仿宋_GB2312" w:cs="Times New Roman"/>
          <w:kern w:val="2"/>
          <w:sz w:val="30"/>
          <w:szCs w:val="30"/>
          <w:highlight w:val="none"/>
          <w:lang w:val="en-US" w:eastAsia="zh-CN" w:bidi="ar-SA"/>
        </w:rPr>
        <w:t>预追字〔2025〕218号高大乡五街五组老年活动中心建设项目化债资金44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4DF7DD1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20.</w:t>
      </w:r>
      <w:r>
        <w:rPr>
          <w:rFonts w:hint="default" w:ascii="Times New Roman" w:hAnsi="Times New Roman" w:eastAsia="仿宋_GB2312" w:cs="Times New Roman"/>
          <w:kern w:val="2"/>
          <w:sz w:val="30"/>
          <w:szCs w:val="30"/>
          <w:highlight w:val="none"/>
          <w:lang w:val="en-US" w:eastAsia="zh-CN" w:bidi="ar-SA"/>
        </w:rPr>
        <w:t>预追字〔2025〕218号高大乡五街二组公共活动场所建设化债资金164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500.00元。</w:t>
      </w:r>
    </w:p>
    <w:p w14:paraId="0418BC6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21.</w:t>
      </w:r>
      <w:r>
        <w:rPr>
          <w:rFonts w:hint="default" w:ascii="Times New Roman" w:hAnsi="Times New Roman" w:eastAsia="仿宋_GB2312" w:cs="Times New Roman"/>
          <w:kern w:val="2"/>
          <w:sz w:val="30"/>
          <w:szCs w:val="30"/>
          <w:highlight w:val="none"/>
          <w:lang w:val="en-US" w:eastAsia="zh-CN" w:bidi="ar-SA"/>
        </w:rPr>
        <w:t>预追字〔2025〕218号高大乡老熊箐整治村建设工程化债资金405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400.00元。</w:t>
      </w:r>
    </w:p>
    <w:p w14:paraId="6AF332A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22.</w:t>
      </w:r>
      <w:r>
        <w:rPr>
          <w:rFonts w:hint="default" w:ascii="Times New Roman" w:hAnsi="Times New Roman" w:eastAsia="仿宋_GB2312" w:cs="Times New Roman"/>
          <w:kern w:val="2"/>
          <w:sz w:val="30"/>
          <w:szCs w:val="30"/>
          <w:highlight w:val="none"/>
          <w:lang w:val="en-US" w:eastAsia="zh-CN" w:bidi="ar-SA"/>
        </w:rPr>
        <w:t>预追字〔2025〕218号高大乡2025年化债项目资金1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670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900.00元。</w:t>
      </w:r>
    </w:p>
    <w:p w14:paraId="43D8732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23.</w:t>
      </w:r>
      <w:r>
        <w:rPr>
          <w:rFonts w:hint="default" w:ascii="Times New Roman" w:hAnsi="Times New Roman" w:eastAsia="仿宋_GB2312" w:cs="Times New Roman"/>
          <w:kern w:val="2"/>
          <w:sz w:val="30"/>
          <w:szCs w:val="30"/>
          <w:highlight w:val="none"/>
          <w:lang w:val="en-US" w:eastAsia="zh-CN" w:bidi="ar-SA"/>
        </w:rPr>
        <w:t>预追字〔2025〕218号高大乡2020年农村公厕化债资金265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500.00元。</w:t>
      </w:r>
    </w:p>
    <w:p w14:paraId="3C455BF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24.</w:t>
      </w:r>
      <w:r>
        <w:rPr>
          <w:rFonts w:hint="default" w:ascii="Times New Roman" w:hAnsi="Times New Roman" w:eastAsia="仿宋_GB2312" w:cs="Times New Roman"/>
          <w:kern w:val="2"/>
          <w:sz w:val="30"/>
          <w:szCs w:val="30"/>
          <w:highlight w:val="none"/>
          <w:lang w:val="en-US" w:eastAsia="zh-CN" w:bidi="ar-SA"/>
        </w:rPr>
        <w:t>预追字〔2025〕218号高大乡库南二级水力发电站提升改造化债资金191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900.00元。</w:t>
      </w:r>
    </w:p>
    <w:p w14:paraId="1DC6D24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25.</w:t>
      </w:r>
      <w:r>
        <w:rPr>
          <w:rFonts w:hint="default" w:ascii="Times New Roman" w:hAnsi="Times New Roman" w:eastAsia="仿宋_GB2312" w:cs="Times New Roman"/>
          <w:kern w:val="2"/>
          <w:sz w:val="30"/>
          <w:szCs w:val="30"/>
          <w:highlight w:val="none"/>
          <w:lang w:val="en-US" w:eastAsia="zh-CN" w:bidi="ar-SA"/>
        </w:rPr>
        <w:t>预追字〔2025〕218号高大乡2022年公厕化债资金334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400.00元。</w:t>
      </w:r>
    </w:p>
    <w:p w14:paraId="2B8875A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26.</w:t>
      </w:r>
      <w:r>
        <w:rPr>
          <w:rFonts w:hint="default" w:ascii="Times New Roman" w:hAnsi="Times New Roman" w:eastAsia="仿宋_GB2312" w:cs="Times New Roman"/>
          <w:kern w:val="2"/>
          <w:sz w:val="30"/>
          <w:szCs w:val="30"/>
          <w:highlight w:val="none"/>
          <w:lang w:val="en-US" w:eastAsia="zh-CN" w:bidi="ar-SA"/>
        </w:rPr>
        <w:t>预追字〔2025〕218号高大乡代办村委会四组厕所革命建设化债资金2</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2DF9817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27.</w:t>
      </w:r>
      <w:r>
        <w:rPr>
          <w:rFonts w:hint="default" w:ascii="Times New Roman" w:hAnsi="Times New Roman" w:eastAsia="仿宋_GB2312" w:cs="Times New Roman"/>
          <w:kern w:val="2"/>
          <w:sz w:val="30"/>
          <w:szCs w:val="30"/>
          <w:highlight w:val="none"/>
          <w:lang w:val="en-US" w:eastAsia="zh-CN" w:bidi="ar-SA"/>
        </w:rPr>
        <w:t>预追字〔2025〕218号高大乡化债资金25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200.00元。</w:t>
      </w:r>
    </w:p>
    <w:p w14:paraId="6656D98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28.</w:t>
      </w:r>
      <w:r>
        <w:rPr>
          <w:rFonts w:hint="default" w:ascii="Times New Roman" w:hAnsi="Times New Roman" w:eastAsia="仿宋_GB2312" w:cs="Times New Roman"/>
          <w:kern w:val="2"/>
          <w:sz w:val="30"/>
          <w:szCs w:val="30"/>
          <w:highlight w:val="none"/>
          <w:lang w:val="en-US" w:eastAsia="zh-CN" w:bidi="ar-SA"/>
        </w:rPr>
        <w:t>预追字〔2025〕218号高大乡普丛村村级公益性公墓建设化债资金60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634D8A2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29.</w:t>
      </w:r>
      <w:r>
        <w:rPr>
          <w:rFonts w:hint="default" w:ascii="Times New Roman" w:hAnsi="Times New Roman" w:eastAsia="仿宋_GB2312" w:cs="Times New Roman"/>
          <w:kern w:val="2"/>
          <w:sz w:val="30"/>
          <w:szCs w:val="30"/>
          <w:highlight w:val="none"/>
          <w:lang w:val="en-US" w:eastAsia="zh-CN" w:bidi="ar-SA"/>
        </w:rPr>
        <w:t>预追字〔2025〕218号高大乡2021年农村公厕化债资金195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300.00元。</w:t>
      </w:r>
    </w:p>
    <w:p w14:paraId="0091F9B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30.</w:t>
      </w:r>
      <w:r>
        <w:rPr>
          <w:rFonts w:hint="default" w:ascii="Times New Roman" w:hAnsi="Times New Roman" w:eastAsia="仿宋_GB2312" w:cs="Times New Roman"/>
          <w:kern w:val="2"/>
          <w:sz w:val="30"/>
          <w:szCs w:val="30"/>
          <w:highlight w:val="none"/>
          <w:lang w:val="en-US" w:eastAsia="zh-CN" w:bidi="ar-SA"/>
        </w:rPr>
        <w:t>预追字〔2025〕218号高大乡2019年农村公厕化债资金105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600.00元。</w:t>
      </w:r>
    </w:p>
    <w:p w14:paraId="3A8BAB20">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31.</w:t>
      </w:r>
      <w:r>
        <w:rPr>
          <w:rFonts w:hint="default" w:ascii="Times New Roman" w:hAnsi="Times New Roman" w:eastAsia="仿宋_GB2312" w:cs="Times New Roman"/>
          <w:kern w:val="2"/>
          <w:sz w:val="30"/>
          <w:szCs w:val="30"/>
          <w:highlight w:val="none"/>
          <w:lang w:val="en-US" w:eastAsia="zh-CN" w:bidi="ar-SA"/>
        </w:rPr>
        <w:t>预追字〔2025〕0097号2023年彩票专项公益金高大乡五街村三组综合活动场所建设项目经费100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75CEC623">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32.</w:t>
      </w:r>
      <w:r>
        <w:rPr>
          <w:rFonts w:hint="default" w:ascii="Times New Roman" w:hAnsi="Times New Roman" w:eastAsia="仿宋_GB2312" w:cs="Times New Roman"/>
          <w:kern w:val="2"/>
          <w:sz w:val="30"/>
          <w:szCs w:val="30"/>
          <w:highlight w:val="none"/>
          <w:lang w:val="en-US" w:eastAsia="zh-CN" w:bidi="ar-SA"/>
        </w:rPr>
        <w:t>预追字〔2025〕225号高大观音村一组老年人活动中心建设项目资金100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1B2B11B5">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33.</w:t>
      </w:r>
      <w:r>
        <w:rPr>
          <w:rFonts w:hint="default" w:ascii="Times New Roman" w:hAnsi="Times New Roman" w:eastAsia="仿宋_GB2312" w:cs="Times New Roman"/>
          <w:kern w:val="2"/>
          <w:sz w:val="30"/>
          <w:szCs w:val="30"/>
          <w:highlight w:val="none"/>
          <w:lang w:val="en-US" w:eastAsia="zh-CN" w:bidi="ar-SA"/>
        </w:rPr>
        <w:t>预追字〔2025〕0024号玉财综〔2017〕21号五街二组公共活动场所建设项目补助资金50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529D5F35">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34.</w:t>
      </w:r>
      <w:r>
        <w:rPr>
          <w:rFonts w:hint="default" w:ascii="Times New Roman" w:hAnsi="Times New Roman" w:eastAsia="仿宋_GB2312" w:cs="Times New Roman"/>
          <w:kern w:val="2"/>
          <w:sz w:val="30"/>
          <w:szCs w:val="30"/>
          <w:highlight w:val="none"/>
          <w:lang w:val="en-US" w:eastAsia="zh-CN" w:bidi="ar-SA"/>
        </w:rPr>
        <w:t>预追字〔2025〕0014号高大观音村一组老年人活动中心建设项目资金150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5385EA7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35.</w:t>
      </w:r>
      <w:r>
        <w:rPr>
          <w:rFonts w:hint="default" w:ascii="Times New Roman" w:hAnsi="Times New Roman" w:eastAsia="仿宋_GB2312" w:cs="Times New Roman"/>
          <w:kern w:val="2"/>
          <w:sz w:val="30"/>
          <w:szCs w:val="30"/>
          <w:highlight w:val="none"/>
          <w:lang w:val="en-US" w:eastAsia="zh-CN" w:bidi="ar-SA"/>
        </w:rPr>
        <w:t>通财〔2025〕52号高大乡2025年文化站免费开放中央补助资金28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000.00元。</w:t>
      </w:r>
    </w:p>
    <w:p w14:paraId="0C3FAFB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36.</w:t>
      </w:r>
      <w:r>
        <w:rPr>
          <w:rFonts w:hint="default" w:ascii="Times New Roman" w:hAnsi="Times New Roman" w:eastAsia="仿宋_GB2312" w:cs="Times New Roman"/>
          <w:kern w:val="2"/>
          <w:sz w:val="30"/>
          <w:szCs w:val="30"/>
          <w:highlight w:val="none"/>
          <w:lang w:val="en-US" w:eastAsia="zh-CN" w:bidi="ar-SA"/>
        </w:rPr>
        <w:t>通财〔2025〕1号非财政拨款资金4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564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520.13元，主要用于保障高大傣族彝族乡人民政府基本正常运行。</w:t>
      </w:r>
    </w:p>
    <w:p w14:paraId="668932C8">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ind w:firstLine="600" w:firstLineChars="200"/>
        <w:textAlignment w:val="auto"/>
        <w:rPr>
          <w:rFonts w:hint="default" w:ascii="Times New Roman" w:hAnsi="Times New Roman" w:eastAsia="仿宋_GB2312" w:cs="Times New Roman"/>
          <w:kern w:val="2"/>
          <w:sz w:val="30"/>
          <w:szCs w:val="30"/>
          <w:highlight w:val="none"/>
          <w:lang w:val="en-US" w:eastAsia="zh-CN" w:bidi="ar-SA"/>
        </w:rPr>
      </w:pPr>
      <w:r>
        <w:rPr>
          <w:rFonts w:hint="default" w:ascii="Times New Roman" w:hAnsi="Times New Roman" w:cs="Times New Roman"/>
          <w:kern w:val="2"/>
          <w:sz w:val="30"/>
          <w:szCs w:val="30"/>
          <w:highlight w:val="none"/>
          <w:lang w:val="en-US" w:eastAsia="zh-CN" w:bidi="ar-SA"/>
        </w:rPr>
        <w:t>37.</w:t>
      </w:r>
      <w:r>
        <w:rPr>
          <w:rFonts w:hint="default" w:ascii="Times New Roman" w:hAnsi="Times New Roman" w:eastAsia="仿宋_GB2312" w:cs="Times New Roman"/>
          <w:kern w:val="2"/>
          <w:sz w:val="30"/>
          <w:szCs w:val="30"/>
          <w:highlight w:val="none"/>
          <w:lang w:val="en-US" w:eastAsia="zh-CN" w:bidi="ar-SA"/>
        </w:rPr>
        <w:t>通财[2025]1号非财政拨款资金2</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856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2"/>
          <w:sz w:val="30"/>
          <w:szCs w:val="30"/>
          <w:highlight w:val="none"/>
          <w:lang w:val="en-US" w:eastAsia="zh-CN" w:bidi="ar-SA"/>
        </w:rPr>
        <w:t>134.34元，主要用于保障高大傣族彝族乡农业农村发展服务中心基本正常运行。</w:t>
      </w:r>
    </w:p>
    <w:p w14:paraId="4CAB8169">
      <w:pPr>
        <w:widowControl/>
        <w:snapToGrid w:val="0"/>
        <w:spacing w:before="100" w:after="100" w:line="600" w:lineRule="exact"/>
        <w:ind w:firstLine="600" w:firstLineChars="200"/>
        <w:jc w:val="left"/>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三、一般公共预算财政拨款支出决算情况说明</w:t>
      </w:r>
    </w:p>
    <w:p w14:paraId="4A5577CE">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（一）一般公共预算财政拨款支出决算总体情况</w:t>
      </w:r>
    </w:p>
    <w:p w14:paraId="53F8746F">
      <w:pPr>
        <w:widowControl/>
        <w:snapToGrid w:val="0"/>
        <w:spacing w:before="100" w:after="100" w:line="600" w:lineRule="exact"/>
        <w:ind w:firstLine="600" w:firstLineChars="200"/>
        <w:jc w:val="left"/>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一般公共预算财政拨款支出</w:t>
      </w:r>
      <w:r>
        <w:rPr>
          <w:rFonts w:hint="default" w:ascii="Times New Roman" w:hAnsi="Times New Roman" w:eastAsia="仿宋_GB2312" w:cs="Times New Roman"/>
          <w:color w:val="auto"/>
          <w:kern w:val="0"/>
          <w:sz w:val="30"/>
          <w:lang w:val="zh-CN"/>
        </w:rPr>
        <w:t>16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857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772.85</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,占本年支出合计的</w:t>
      </w:r>
      <w:r>
        <w:rPr>
          <w:rFonts w:hint="default" w:ascii="Times New Roman" w:hAnsi="Times New Roman" w:eastAsia="仿宋_GB2312" w:cs="Times New Roman"/>
          <w:color w:val="auto"/>
          <w:sz w:val="30"/>
          <w:lang w:val="zh-CN"/>
        </w:rPr>
        <w:t>66.65</w:t>
      </w:r>
      <w:r>
        <w:rPr>
          <w:rFonts w:hint="default" w:ascii="Times New Roman" w:hAnsi="Times New Roman" w:eastAsia="仿宋_GB2312" w:cs="Times New Roman"/>
          <w:kern w:val="0"/>
          <w:sz w:val="30"/>
          <w:szCs w:val="30"/>
          <w:highlight w:val="none"/>
        </w:rPr>
        <w:t>%。与上年</w:t>
      </w:r>
      <w:r>
        <w:rPr>
          <w:rFonts w:hint="default" w:ascii="Times New Roman" w:hAnsi="Times New Roman" w:eastAsia="仿宋_GB2312" w:cs="Times New Roman"/>
          <w:kern w:val="0"/>
          <w:sz w:val="30"/>
          <w:szCs w:val="30"/>
          <w:highlight w:val="none"/>
          <w:lang w:eastAsia="zh-CN"/>
        </w:rPr>
        <w:t>相比</w:t>
      </w:r>
      <w:r>
        <w:rPr>
          <w:rFonts w:hint="default" w:ascii="Times New Roman" w:hAnsi="Times New Roman" w:eastAsia="仿宋_GB2312" w:cs="Times New Roman"/>
          <w:kern w:val="0"/>
          <w:sz w:val="30"/>
          <w:szCs w:val="30"/>
          <w:highlight w:val="none"/>
        </w:rPr>
        <w:t>增加</w:t>
      </w:r>
      <w:r>
        <w:rPr>
          <w:rFonts w:hint="default" w:ascii="Times New Roman" w:hAnsi="Times New Roman" w:eastAsia="仿宋_GB2312" w:cs="Times New Roman"/>
          <w:color w:val="auto"/>
          <w:kern w:val="0"/>
          <w:sz w:val="30"/>
          <w:lang w:val="zh-CN"/>
        </w:rPr>
        <w:t>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854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037.24</w:t>
      </w:r>
      <w:r>
        <w:rPr>
          <w:rFonts w:hint="default" w:ascii="Times New Roman" w:hAnsi="Times New Roman" w:eastAsia="仿宋_GB2312" w:cs="Times New Roman"/>
          <w:kern w:val="0"/>
          <w:sz w:val="30"/>
          <w:szCs w:val="30"/>
          <w:highlight w:val="none"/>
        </w:rPr>
        <w:t>元，增长</w:t>
      </w:r>
      <w:r>
        <w:rPr>
          <w:rFonts w:hint="default" w:ascii="Times New Roman" w:hAnsi="Times New Roman" w:eastAsia="仿宋_GB2312" w:cs="Times New Roman"/>
          <w:color w:val="auto"/>
          <w:kern w:val="0"/>
          <w:sz w:val="30"/>
          <w:lang w:val="zh-CN"/>
        </w:rPr>
        <w:t>40.44</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sz w:val="30"/>
          <w:lang w:val="zh-CN"/>
        </w:rPr>
        <w:t>132.19</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kern w:val="0"/>
          <w:sz w:val="30"/>
          <w:szCs w:val="30"/>
          <w:highlight w:val="none"/>
        </w:rPr>
        <w:t>。</w:t>
      </w:r>
    </w:p>
    <w:p w14:paraId="30FA575D">
      <w:pPr>
        <w:widowControl/>
        <w:snapToGrid w:val="0"/>
        <w:spacing w:before="100" w:after="100" w:line="600" w:lineRule="exact"/>
        <w:ind w:firstLine="600" w:firstLineChars="200"/>
        <w:jc w:val="left"/>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（二）一般公共预算财政拨款支出决算</w:t>
      </w:r>
      <w:r>
        <w:rPr>
          <w:rFonts w:hint="default" w:ascii="Times New Roman" w:hAnsi="Times New Roman" w:eastAsia="楷体" w:cs="Times New Roman"/>
          <w:sz w:val="30"/>
          <w:szCs w:val="30"/>
          <w:highlight w:val="none"/>
          <w:lang w:eastAsia="zh-CN"/>
        </w:rPr>
        <w:t>分功能分类科目情况</w:t>
      </w:r>
      <w:r>
        <w:rPr>
          <w:rFonts w:hint="default" w:ascii="Times New Roman" w:hAnsi="Times New Roman" w:eastAsia="楷体" w:cs="Times New Roman"/>
          <w:sz w:val="30"/>
          <w:szCs w:val="30"/>
          <w:highlight w:val="none"/>
        </w:rPr>
        <w:tab/>
      </w:r>
    </w:p>
    <w:p w14:paraId="64E7E5A3">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rPr>
        <w:t>1.一般公共服务（类）支出</w:t>
      </w:r>
      <w:r>
        <w:rPr>
          <w:rFonts w:hint="default" w:ascii="Times New Roman" w:hAnsi="Times New Roman" w:eastAsia="仿宋_GB2312" w:cs="Times New Roman"/>
          <w:color w:val="auto"/>
          <w:kern w:val="0"/>
          <w:sz w:val="30"/>
          <w:lang w:val="zh-CN"/>
        </w:rPr>
        <w:t>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970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kern w:val="0"/>
          <w:sz w:val="30"/>
          <w:lang w:val="zh-CN"/>
        </w:rPr>
        <w:t>272.15</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29.48</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kern w:val="0"/>
          <w:sz w:val="30"/>
          <w:lang w:val="zh-CN"/>
        </w:rPr>
        <w:t>85.14</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rPr>
        <w:t>。</w:t>
      </w:r>
      <w:r>
        <w:rPr>
          <w:rFonts w:hint="eastAsia" w:eastAsia="仿宋_GB2312" w:cs="Times New Roman"/>
          <w:kern w:val="0"/>
          <w:sz w:val="30"/>
          <w:szCs w:val="30"/>
          <w:highlight w:val="none"/>
          <w:lang w:eastAsia="zh-CN"/>
        </w:rPr>
        <w:t>主要用于</w:t>
      </w:r>
      <w:r>
        <w:rPr>
          <w:rFonts w:hint="default" w:ascii="Times New Roman" w:hAnsi="Times New Roman" w:eastAsia="仿宋_GB2312" w:cs="Times New Roman"/>
          <w:sz w:val="30"/>
          <w:szCs w:val="30"/>
          <w:lang w:val="en-US" w:eastAsia="zh-CN"/>
        </w:rPr>
        <w:t>行政单位职工工资福利支出、政府聘用临时工工资、政府保运转经费、政府对应项目建设支出</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_GB2312" w:cs="Times New Roman"/>
          <w:sz w:val="30"/>
          <w:szCs w:val="30"/>
          <w:highlight w:val="none"/>
          <w:lang w:val="en-US" w:eastAsia="zh-CN"/>
        </w:rPr>
        <w:t>工作需要，定额支出有所减少，导致相关项目实际支出低于预算测算标准</w:t>
      </w:r>
      <w:r>
        <w:rPr>
          <w:rFonts w:hint="default" w:ascii="Times New Roman" w:hAnsi="Times New Roman" w:eastAsia="仿宋_GB2312" w:cs="Times New Roman"/>
          <w:kern w:val="0"/>
          <w:sz w:val="30"/>
          <w:szCs w:val="30"/>
          <w:highlight w:val="none"/>
          <w:lang w:eastAsia="zh-CN"/>
        </w:rPr>
        <w:t>。</w:t>
      </w:r>
    </w:p>
    <w:p w14:paraId="5FC6A069">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rPr>
        <w:t>2.外交（类）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rPr>
        <w:t>。</w:t>
      </w:r>
    </w:p>
    <w:p w14:paraId="20FCEA75">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rPr>
        <w:t>3.国防（类）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27B7152D">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rPr>
        <w:t>4.公共安全（类）支出</w:t>
      </w:r>
      <w:r>
        <w:rPr>
          <w:rFonts w:hint="default" w:ascii="Times New Roman" w:hAnsi="Times New Roman" w:eastAsia="仿宋_GB2312" w:cs="Times New Roman"/>
          <w:kern w:val="0"/>
          <w:sz w:val="30"/>
          <w:szCs w:val="30"/>
          <w:highlight w:val="none"/>
          <w:lang w:val="zh-CN"/>
        </w:rPr>
        <w:t>20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000.00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，占一般公共预算财政拨款总支出的</w:t>
      </w:r>
      <w:r>
        <w:rPr>
          <w:rFonts w:hint="default" w:ascii="Times New Roman" w:hAnsi="Times New Roman" w:eastAsia="仿宋_GB2312" w:cs="Times New Roman"/>
          <w:kern w:val="0"/>
          <w:sz w:val="30"/>
          <w:szCs w:val="30"/>
          <w:highlight w:val="none"/>
          <w:lang w:val="zh-CN"/>
        </w:rPr>
        <w:t>0.12</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kern w:val="0"/>
          <w:sz w:val="30"/>
          <w:szCs w:val="30"/>
          <w:highlight w:val="none"/>
          <w:lang w:val="en-US" w:eastAsia="zh-CN"/>
        </w:rPr>
        <w:t>拨付高大乡各村（社区）综治维稳费用及综治中心宣传册制作费用</w:t>
      </w:r>
      <w:r>
        <w:rPr>
          <w:rFonts w:hint="default" w:ascii="Times New Roman" w:hAnsi="Times New Roman" w:eastAsia="仿宋_GB2312" w:cs="Times New Roman"/>
          <w:kern w:val="0"/>
          <w:sz w:val="30"/>
          <w:szCs w:val="30"/>
          <w:highlight w:val="none"/>
          <w:lang w:eastAsia="zh-CN"/>
        </w:rPr>
        <w:t>。</w:t>
      </w:r>
    </w:p>
    <w:p w14:paraId="30FB782E">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kern w:val="0"/>
          <w:sz w:val="30"/>
          <w:szCs w:val="30"/>
          <w:highlight w:val="none"/>
          <w:lang w:val="en-US"/>
        </w:rPr>
        <w:t>5.教育（类）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lang w:val="en-US" w:eastAsia="zh-CN"/>
        </w:rPr>
        <w:t>。</w:t>
      </w:r>
    </w:p>
    <w:p w14:paraId="293C918D">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6.科学技术（类）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0BB773FF">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7.文化旅游体育与传媒（类）支出</w:t>
      </w:r>
      <w:r>
        <w:rPr>
          <w:rFonts w:hint="default" w:ascii="Times New Roman" w:hAnsi="Times New Roman" w:eastAsia="仿宋_GB2312" w:cs="Times New Roman"/>
          <w:kern w:val="0"/>
          <w:sz w:val="30"/>
          <w:szCs w:val="30"/>
          <w:highlight w:val="none"/>
          <w:lang w:val="en-US" w:eastAsia="zh-CN"/>
        </w:rPr>
        <w:t>28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en-US" w:eastAsia="zh-CN"/>
        </w:rPr>
        <w:t>000.00</w:t>
      </w:r>
      <w:r>
        <w:rPr>
          <w:rFonts w:hint="default" w:ascii="Times New Roman" w:hAnsi="Times New Roman" w:eastAsia="仿宋_GB2312" w:cs="Times New Roman"/>
          <w:kern w:val="0"/>
          <w:sz w:val="30"/>
          <w:szCs w:val="30"/>
          <w:highlight w:val="none"/>
          <w:lang w:val="en-US"/>
        </w:rPr>
        <w:t>元，占一般公共预算财政拨款总支出的</w:t>
      </w:r>
      <w:r>
        <w:rPr>
          <w:rFonts w:hint="default" w:ascii="Times New Roman" w:hAnsi="Times New Roman" w:eastAsia="仿宋_GB2312" w:cs="Times New Roman"/>
          <w:kern w:val="0"/>
          <w:sz w:val="30"/>
          <w:szCs w:val="30"/>
          <w:highlight w:val="none"/>
          <w:lang w:val="en-US" w:eastAsia="zh-CN"/>
        </w:rPr>
        <w:t>0.17</w:t>
      </w:r>
      <w:r>
        <w:rPr>
          <w:rFonts w:hint="default" w:ascii="Times New Roman" w:hAnsi="Times New Roman" w:eastAsia="仿宋_GB2312" w:cs="Times New Roman"/>
          <w:kern w:val="0"/>
          <w:sz w:val="30"/>
          <w:szCs w:val="30"/>
          <w:highlight w:val="none"/>
          <w:lang w:val="en-US"/>
        </w:rPr>
        <w:t>%</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kern w:val="0"/>
          <w:sz w:val="30"/>
          <w:szCs w:val="30"/>
          <w:highlight w:val="none"/>
          <w:lang w:val="en-US" w:eastAsia="zh-CN"/>
        </w:rPr>
        <w:t>文化站职工工资福利支出、文化站免费开放补助资金项目支出</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_GB2312" w:cs="Times New Roman"/>
          <w:kern w:val="0"/>
          <w:sz w:val="30"/>
          <w:szCs w:val="30"/>
          <w:highlight w:val="none"/>
          <w:lang w:val="en-US" w:eastAsia="zh-CN"/>
        </w:rPr>
        <w:t>高大乡2025年文化站免费开放中央补助资金项目为后期新增预算项目</w:t>
      </w:r>
      <w:r>
        <w:rPr>
          <w:rFonts w:hint="default" w:ascii="Times New Roman" w:hAnsi="Times New Roman" w:eastAsia="仿宋_GB2312" w:cs="Times New Roman"/>
          <w:kern w:val="0"/>
          <w:sz w:val="30"/>
          <w:szCs w:val="30"/>
          <w:highlight w:val="none"/>
          <w:lang w:eastAsia="zh-CN"/>
        </w:rPr>
        <w:t>。</w:t>
      </w:r>
    </w:p>
    <w:p w14:paraId="358F2704">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8.社会保障和就业（类）支出</w:t>
      </w:r>
      <w:r>
        <w:rPr>
          <w:rFonts w:hint="default" w:ascii="Times New Roman" w:hAnsi="Times New Roman" w:eastAsia="仿宋_GB2312" w:cs="Times New Roman"/>
          <w:kern w:val="0"/>
          <w:sz w:val="30"/>
          <w:szCs w:val="30"/>
          <w:highlight w:val="none"/>
          <w:lang w:val="en-US" w:eastAsia="zh-CN"/>
        </w:rPr>
        <w:t>950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en-US" w:eastAsia="zh-CN"/>
        </w:rPr>
        <w:t>039.09</w:t>
      </w:r>
      <w:r>
        <w:rPr>
          <w:rFonts w:hint="default" w:ascii="Times New Roman" w:hAnsi="Times New Roman" w:eastAsia="仿宋_GB2312" w:cs="Times New Roman"/>
          <w:kern w:val="0"/>
          <w:sz w:val="30"/>
          <w:szCs w:val="30"/>
          <w:highlight w:val="none"/>
          <w:lang w:val="en-US"/>
        </w:rPr>
        <w:t>元，占一般公共预算财政拨款总支出的</w:t>
      </w:r>
      <w:r>
        <w:rPr>
          <w:rFonts w:hint="default" w:ascii="Times New Roman" w:hAnsi="Times New Roman" w:eastAsia="仿宋_GB2312" w:cs="Times New Roman"/>
          <w:kern w:val="0"/>
          <w:sz w:val="30"/>
          <w:szCs w:val="30"/>
          <w:highlight w:val="none"/>
          <w:lang w:val="en-US" w:eastAsia="zh-CN"/>
        </w:rPr>
        <w:t>5.64</w:t>
      </w:r>
      <w:r>
        <w:rPr>
          <w:rFonts w:hint="default" w:ascii="Times New Roman" w:hAnsi="Times New Roman" w:eastAsia="仿宋_GB2312" w:cs="Times New Roman"/>
          <w:kern w:val="0"/>
          <w:sz w:val="30"/>
          <w:szCs w:val="30"/>
          <w:highlight w:val="none"/>
          <w:lang w:val="en-US"/>
        </w:rPr>
        <w:t>%</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kern w:val="0"/>
          <w:sz w:val="30"/>
          <w:szCs w:val="30"/>
          <w:highlight w:val="none"/>
          <w:lang w:val="zh-CN"/>
        </w:rPr>
        <w:t>95.26</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kern w:val="0"/>
          <w:sz w:val="30"/>
          <w:szCs w:val="30"/>
          <w:highlight w:val="none"/>
          <w:lang w:val="en-US" w:eastAsia="zh-CN"/>
        </w:rPr>
        <w:t>社保中心相应工作经费支出及机关事业单位社会保障缴费支出。</w:t>
      </w:r>
      <w:r>
        <w:rPr>
          <w:rFonts w:hint="default" w:ascii="Times New Roman" w:hAnsi="Times New Roman" w:eastAsia="仿宋_GB2312" w:cs="Times New Roman"/>
          <w:kern w:val="0"/>
          <w:sz w:val="30"/>
          <w:szCs w:val="30"/>
          <w:highlight w:val="none"/>
          <w:lang w:eastAsia="zh-CN"/>
        </w:rPr>
        <w:t>造成预决算差异的主要原</w:t>
      </w:r>
      <w:r>
        <w:rPr>
          <w:rFonts w:hint="default" w:ascii="Times New Roman" w:hAnsi="Times New Roman" w:eastAsia="仿宋_GB2312" w:cs="Times New Roman"/>
          <w:kern w:val="0"/>
          <w:sz w:val="30"/>
          <w:szCs w:val="30"/>
          <w:highlight w:val="none"/>
          <w:lang w:val="en-US" w:eastAsia="zh-CN"/>
        </w:rPr>
        <w:t>因是2025年高大乡政府机关和事业单位工作人员较上年度减少，所以根据上年度在职在编人员编制的预算与实际机关事业单位社会保障缴费支出有所差别</w:t>
      </w:r>
      <w:r>
        <w:rPr>
          <w:rFonts w:hint="default" w:ascii="Times New Roman" w:hAnsi="Times New Roman" w:eastAsia="仿宋_GB2312" w:cs="Times New Roman"/>
          <w:kern w:val="0"/>
          <w:sz w:val="30"/>
          <w:szCs w:val="30"/>
          <w:highlight w:val="none"/>
          <w:lang w:eastAsia="zh-CN"/>
        </w:rPr>
        <w:t>。</w:t>
      </w:r>
    </w:p>
    <w:p w14:paraId="787B8761">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9.卫生健康（类）支出</w:t>
      </w:r>
      <w:r>
        <w:rPr>
          <w:rFonts w:hint="default" w:ascii="Times New Roman" w:hAnsi="Times New Roman" w:eastAsia="仿宋_GB2312" w:cs="Times New Roman"/>
          <w:kern w:val="0"/>
          <w:sz w:val="30"/>
          <w:szCs w:val="30"/>
          <w:highlight w:val="none"/>
          <w:lang w:val="zh-CN"/>
        </w:rPr>
        <w:t>691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966.18</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，占一般公共预算财政拨款总支出的</w:t>
      </w:r>
      <w:r>
        <w:rPr>
          <w:rFonts w:hint="default" w:ascii="Times New Roman" w:hAnsi="Times New Roman" w:eastAsia="仿宋_GB2312" w:cs="Times New Roman"/>
          <w:kern w:val="0"/>
          <w:sz w:val="30"/>
          <w:szCs w:val="30"/>
          <w:highlight w:val="none"/>
          <w:lang w:val="zh-CN"/>
        </w:rPr>
        <w:t>4.10</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kern w:val="0"/>
          <w:sz w:val="30"/>
          <w:szCs w:val="30"/>
          <w:highlight w:val="none"/>
          <w:lang w:val="zh-CN"/>
        </w:rPr>
        <w:t>102.30</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kern w:val="0"/>
          <w:sz w:val="30"/>
          <w:szCs w:val="30"/>
          <w:highlight w:val="none"/>
          <w:lang w:val="en-US" w:eastAsia="zh-CN"/>
        </w:rPr>
        <w:t>行政单位医疗、事业单位医疗、公务员医疗补助</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_GB2312" w:cs="Times New Roman"/>
          <w:kern w:val="0"/>
          <w:sz w:val="30"/>
          <w:szCs w:val="30"/>
          <w:highlight w:val="none"/>
          <w:lang w:val="en-US" w:eastAsia="zh-CN"/>
        </w:rPr>
        <w:t>2025年高大乡政府机关和事业单位工作人员较上年度减少，所以根据上年度在职在编人员编制的预算与实际支出有所差别</w:t>
      </w:r>
      <w:r>
        <w:rPr>
          <w:rFonts w:hint="default" w:ascii="Times New Roman" w:hAnsi="Times New Roman" w:eastAsia="仿宋_GB2312" w:cs="Times New Roman"/>
          <w:kern w:val="0"/>
          <w:sz w:val="30"/>
          <w:szCs w:val="30"/>
          <w:highlight w:val="none"/>
          <w:lang w:eastAsia="zh-CN"/>
        </w:rPr>
        <w:t>。</w:t>
      </w:r>
    </w:p>
    <w:p w14:paraId="5C329E7C">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10.节能环保（类）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45307AED">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11.城乡社区（类）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5354BB16">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val="en-US"/>
        </w:rPr>
      </w:pPr>
      <w:r>
        <w:rPr>
          <w:rFonts w:hint="default" w:ascii="Times New Roman" w:hAnsi="Times New Roman" w:eastAsia="仿宋_GB2312" w:cs="Times New Roman"/>
          <w:kern w:val="0"/>
          <w:sz w:val="30"/>
          <w:szCs w:val="30"/>
          <w:highlight w:val="none"/>
          <w:lang w:val="en-US"/>
        </w:rPr>
        <w:t>12.农林水（类）支出</w:t>
      </w:r>
      <w:r>
        <w:rPr>
          <w:rFonts w:hint="default" w:ascii="Times New Roman" w:hAnsi="Times New Roman" w:eastAsia="仿宋_GB2312" w:cs="Times New Roman"/>
          <w:kern w:val="0"/>
          <w:sz w:val="30"/>
          <w:szCs w:val="30"/>
          <w:highlight w:val="none"/>
          <w:lang w:val="zh-CN"/>
        </w:rPr>
        <w:t>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020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448.43</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kern w:val="0"/>
          <w:sz w:val="30"/>
          <w:szCs w:val="30"/>
          <w:highlight w:val="none"/>
          <w:lang w:val="en-US"/>
        </w:rPr>
        <w:t>，占一般公共预算财政拨款总支出的</w:t>
      </w:r>
      <w:r>
        <w:rPr>
          <w:rFonts w:hint="default" w:ascii="Times New Roman" w:hAnsi="Times New Roman" w:eastAsia="仿宋_GB2312" w:cs="Times New Roman"/>
          <w:kern w:val="0"/>
          <w:sz w:val="30"/>
          <w:szCs w:val="30"/>
          <w:highlight w:val="none"/>
          <w:lang w:val="zh-CN"/>
        </w:rPr>
        <w:t>53.51</w:t>
      </w:r>
      <w:r>
        <w:rPr>
          <w:rFonts w:hint="default" w:ascii="Times New Roman" w:hAnsi="Times New Roman" w:eastAsia="仿宋_GB2312" w:cs="Times New Roman"/>
          <w:kern w:val="0"/>
          <w:sz w:val="30"/>
          <w:szCs w:val="30"/>
          <w:highlight w:val="none"/>
          <w:lang w:val="en-US"/>
        </w:rPr>
        <w:t>%,</w:t>
      </w:r>
      <w:r>
        <w:rPr>
          <w:rFonts w:hint="default" w:ascii="Times New Roman" w:hAnsi="Times New Roman" w:eastAsia="仿宋_GB2312" w:cs="Times New Roman"/>
          <w:kern w:val="0"/>
          <w:sz w:val="30"/>
          <w:szCs w:val="30"/>
          <w:highlight w:val="none"/>
          <w:lang w:val="en-US" w:eastAsia="zh-CN"/>
        </w:rPr>
        <w:t>完成年初预算的</w:t>
      </w:r>
      <w:r>
        <w:rPr>
          <w:rFonts w:hint="default" w:ascii="Times New Roman" w:hAnsi="Times New Roman" w:eastAsia="仿宋_GB2312" w:cs="Times New Roman"/>
          <w:kern w:val="0"/>
          <w:sz w:val="30"/>
          <w:szCs w:val="30"/>
          <w:highlight w:val="none"/>
          <w:lang w:val="zh-CN"/>
        </w:rPr>
        <w:t>195.57</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val="en-US"/>
        </w:rPr>
        <w:t>。</w:t>
      </w:r>
      <w:r>
        <w:rPr>
          <w:rFonts w:hint="eastAsia" w:eastAsia="仿宋_GB2312" w:cs="Times New Roman"/>
          <w:kern w:val="0"/>
          <w:sz w:val="30"/>
          <w:szCs w:val="30"/>
          <w:highlight w:val="none"/>
          <w:lang w:val="en-US" w:eastAsia="zh-CN"/>
        </w:rPr>
        <w:t>主要用于</w:t>
      </w:r>
      <w:r>
        <w:rPr>
          <w:rFonts w:hint="default" w:ascii="Times New Roman" w:hAnsi="Times New Roman" w:eastAsia="仿宋_GB2312" w:cs="Times New Roman"/>
          <w:kern w:val="0"/>
          <w:sz w:val="30"/>
          <w:szCs w:val="30"/>
          <w:highlight w:val="none"/>
          <w:lang w:val="en-US" w:eastAsia="zh-CN"/>
        </w:rPr>
        <w:t>农业农村综合服务中心职工</w:t>
      </w:r>
      <w:r>
        <w:rPr>
          <w:rFonts w:hint="default" w:ascii="Times New Roman" w:hAnsi="Times New Roman" w:eastAsia="仿宋_GB2312" w:cs="Times New Roman"/>
          <w:kern w:val="0"/>
          <w:sz w:val="30"/>
          <w:szCs w:val="30"/>
          <w:highlight w:val="none"/>
          <w:lang w:val="zh-CN" w:eastAsia="zh-CN"/>
        </w:rPr>
        <w:t>工资福利支出</w:t>
      </w:r>
      <w:r>
        <w:rPr>
          <w:rFonts w:hint="default" w:ascii="Times New Roman" w:hAnsi="Times New Roman" w:eastAsia="仿宋_GB2312" w:cs="Times New Roman"/>
          <w:kern w:val="0"/>
          <w:sz w:val="30"/>
          <w:szCs w:val="30"/>
          <w:highlight w:val="none"/>
          <w:lang w:val="en-US" w:eastAsia="zh-CN"/>
        </w:rPr>
        <w:t>、乡村振兴项目支出、村组干部工资支出</w:t>
      </w:r>
      <w:r>
        <w:rPr>
          <w:rFonts w:hint="default" w:ascii="Times New Roman" w:hAnsi="Times New Roman" w:eastAsia="仿宋_GB2312" w:cs="Times New Roman"/>
          <w:kern w:val="0"/>
          <w:sz w:val="30"/>
          <w:szCs w:val="30"/>
          <w:highlight w:val="none"/>
          <w:lang w:val="en-US"/>
        </w:rPr>
        <w:t>；</w:t>
      </w:r>
      <w:r>
        <w:rPr>
          <w:rFonts w:hint="default" w:ascii="Times New Roman" w:hAnsi="Times New Roman" w:eastAsia="仿宋_GB2312" w:cs="Times New Roman"/>
          <w:kern w:val="0"/>
          <w:sz w:val="30"/>
          <w:szCs w:val="30"/>
          <w:highlight w:val="none"/>
          <w:lang w:val="en-US" w:eastAsia="zh-CN"/>
        </w:rPr>
        <w:t>造成预决算差异的主要原因是</w:t>
      </w:r>
      <w:r>
        <w:rPr>
          <w:rFonts w:hint="default" w:ascii="Times New Roman" w:hAnsi="Times New Roman" w:eastAsia="仿宋_GB2312" w:cs="Times New Roman"/>
          <w:kern w:val="0"/>
          <w:sz w:val="30"/>
          <w:szCs w:val="30"/>
          <w:highlight w:val="none"/>
          <w:lang w:val="en-US"/>
        </w:rPr>
        <w:t>补发以前年度欠发的村组干部工资，以及高大社区四组、五组新农村基础设施建设项目、普丛村农产品分拣及初加工项目、高大社区竹子交易市场建设项目、农村厕所革命、高大三组农村综合活动场所建设项目等项目的组织实施。</w:t>
      </w:r>
    </w:p>
    <w:p w14:paraId="2E6F7F08">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13.交通运输（类）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7BCB661F">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14.资源勘探工业信息等（类）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7BB4BA6B">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15.商业服务业等（类）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2D179269">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kern w:val="0"/>
          <w:sz w:val="30"/>
          <w:szCs w:val="30"/>
          <w:highlight w:val="none"/>
          <w:lang w:val="en-US"/>
        </w:rPr>
        <w:t>16.金融（类）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lang w:val="en-US" w:eastAsia="zh-CN"/>
        </w:rPr>
        <w:t>。</w:t>
      </w:r>
    </w:p>
    <w:p w14:paraId="771D8BFB">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kern w:val="0"/>
          <w:sz w:val="30"/>
          <w:szCs w:val="30"/>
          <w:highlight w:val="none"/>
          <w:lang w:val="en-US"/>
        </w:rPr>
        <w:t>17.援助其他地区（类）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lang w:val="en-US" w:eastAsia="zh-CN"/>
        </w:rPr>
        <w:t>。</w:t>
      </w:r>
    </w:p>
    <w:p w14:paraId="74A3CE1E">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18.自然资源海洋气象等（类）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lang w:val="en-US" w:eastAsia="zh-CN"/>
        </w:rPr>
        <w:t>。</w:t>
      </w:r>
    </w:p>
    <w:p w14:paraId="5CD043E7">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19.住房保障（类）支出</w:t>
      </w:r>
      <w:r>
        <w:rPr>
          <w:rFonts w:hint="default" w:ascii="Times New Roman" w:hAnsi="Times New Roman" w:eastAsia="仿宋_GB2312" w:cs="Times New Roman"/>
          <w:kern w:val="0"/>
          <w:sz w:val="30"/>
          <w:szCs w:val="30"/>
          <w:highlight w:val="none"/>
          <w:lang w:val="zh-CN"/>
        </w:rPr>
        <w:t>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177</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highlight w:val="none"/>
          <w:lang w:val="zh-CN"/>
        </w:rPr>
        <w:t>047.00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，占一般公共预算财政拨款总支出的</w:t>
      </w:r>
      <w:r>
        <w:rPr>
          <w:rFonts w:hint="default" w:ascii="Times New Roman" w:hAnsi="Times New Roman" w:eastAsia="仿宋_GB2312" w:cs="Times New Roman"/>
          <w:kern w:val="0"/>
          <w:sz w:val="30"/>
          <w:szCs w:val="30"/>
          <w:highlight w:val="none"/>
          <w:lang w:val="zh-CN"/>
        </w:rPr>
        <w:t>6.98</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kern w:val="0"/>
          <w:sz w:val="30"/>
          <w:szCs w:val="30"/>
          <w:highlight w:val="none"/>
          <w:lang w:val="zh-CN"/>
        </w:rPr>
        <w:t>187.21</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rPr>
        <w:t>。</w:t>
      </w:r>
      <w:r>
        <w:rPr>
          <w:rFonts w:hint="eastAsia" w:eastAsia="仿宋_GB2312" w:cs="Times New Roman"/>
          <w:kern w:val="0"/>
          <w:sz w:val="30"/>
          <w:szCs w:val="30"/>
          <w:highlight w:val="none"/>
          <w:lang w:eastAsia="zh-CN"/>
        </w:rPr>
        <w:t>主要用于</w:t>
      </w:r>
      <w:r>
        <w:rPr>
          <w:rFonts w:hint="default" w:ascii="Times New Roman" w:hAnsi="Times New Roman" w:eastAsia="仿宋_GB2312" w:cs="Times New Roman"/>
          <w:kern w:val="0"/>
          <w:sz w:val="30"/>
          <w:szCs w:val="30"/>
          <w:highlight w:val="none"/>
          <w:lang w:val="en-US" w:eastAsia="zh-CN"/>
        </w:rPr>
        <w:t>高</w:t>
      </w:r>
      <w:r>
        <w:rPr>
          <w:rFonts w:hint="default" w:ascii="Times New Roman" w:hAnsi="Times New Roman" w:eastAsia="仿宋_GB2312" w:cs="Times New Roman"/>
          <w:kern w:val="0"/>
          <w:sz w:val="30"/>
          <w:szCs w:val="30"/>
          <w:highlight w:val="none"/>
          <w:lang w:val="zh-CN" w:eastAsia="zh-CN"/>
        </w:rPr>
        <w:t>大乡行政事业单位职工住房公积金支出</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_GB2312" w:cs="Times New Roman"/>
          <w:kern w:val="0"/>
          <w:sz w:val="30"/>
          <w:szCs w:val="30"/>
          <w:highlight w:val="none"/>
          <w:lang w:val="en-US" w:eastAsia="zh-CN"/>
        </w:rPr>
        <w:t>2025年补缴2023年6—12月及2024年8—12月单位部分公积金</w:t>
      </w:r>
      <w:r>
        <w:rPr>
          <w:rFonts w:hint="default" w:ascii="Times New Roman" w:hAnsi="Times New Roman" w:eastAsia="仿宋_GB2312" w:cs="Times New Roman"/>
          <w:kern w:val="0"/>
          <w:sz w:val="30"/>
          <w:szCs w:val="30"/>
          <w:highlight w:val="none"/>
          <w:lang w:eastAsia="zh-CN"/>
        </w:rPr>
        <w:t>。</w:t>
      </w:r>
    </w:p>
    <w:p w14:paraId="670D0BB7">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20.粮油物资储备（类）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4DFABF95">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21.国有资本经营预算（类）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7542EDBC">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22.灾害防治及应急管理（类）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2B562B26">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lang w:val="en-US"/>
        </w:rPr>
        <w:t>23.其他（类）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rPr>
        <w:t>。</w:t>
      </w:r>
    </w:p>
    <w:p w14:paraId="16E6F72B">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24.债务还本（类）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30D8015F">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lang w:val="en-US"/>
        </w:rPr>
        <w:t>25.债务付息（类）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p>
    <w:p w14:paraId="59BF2CFB">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kern w:val="0"/>
          <w:sz w:val="30"/>
          <w:szCs w:val="30"/>
          <w:highlight w:val="none"/>
          <w:lang w:val="en-US"/>
        </w:rPr>
      </w:pPr>
      <w:r>
        <w:rPr>
          <w:rFonts w:hint="default" w:ascii="Times New Roman" w:hAnsi="Times New Roman" w:eastAsia="仿宋_GB2312" w:cs="Times New Roman"/>
          <w:kern w:val="0"/>
          <w:sz w:val="30"/>
          <w:szCs w:val="30"/>
          <w:highlight w:val="none"/>
          <w:lang w:val="en-US"/>
        </w:rPr>
        <w:t>26.抗疫特别国债安排（类）</w:t>
      </w:r>
      <w:r>
        <w:rPr>
          <w:rFonts w:hint="default" w:ascii="Times New Roman" w:hAnsi="Times New Roman" w:eastAsia="仿宋_GB2312" w:cs="Times New Roman"/>
          <w:kern w:val="0"/>
          <w:sz w:val="30"/>
          <w:szCs w:val="30"/>
          <w:highlight w:val="none"/>
          <w:lang w:val="en-US" w:eastAsia="zh-CN"/>
        </w:rPr>
        <w:t>无</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年初无此项预算</w:t>
      </w:r>
      <w:r>
        <w:rPr>
          <w:rFonts w:hint="default" w:ascii="Times New Roman" w:hAnsi="Times New Roman" w:eastAsia="仿宋_GB2312" w:cs="Times New Roman"/>
          <w:kern w:val="0"/>
          <w:sz w:val="30"/>
          <w:szCs w:val="30"/>
          <w:highlight w:val="none"/>
          <w:lang w:val="en-US" w:eastAsia="zh-CN"/>
        </w:rPr>
        <w:t>。</w:t>
      </w:r>
    </w:p>
    <w:p w14:paraId="5443E782">
      <w:pPr>
        <w:widowControl/>
        <w:numPr>
          <w:ilvl w:val="0"/>
          <w:numId w:val="2"/>
        </w:numPr>
        <w:snapToGrid w:val="0"/>
        <w:spacing w:before="100" w:after="100" w:line="360" w:lineRule="auto"/>
        <w:ind w:firstLine="600" w:firstLineChars="200"/>
        <w:jc w:val="left"/>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财政拨款“三公”经费支出决算情况说明</w:t>
      </w:r>
    </w:p>
    <w:p w14:paraId="3D802DD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（一）总体情况</w:t>
      </w:r>
    </w:p>
    <w:p w14:paraId="5B41D66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kern w:val="0"/>
          <w:sz w:val="30"/>
          <w:szCs w:val="30"/>
          <w:highlight w:val="none"/>
          <w:lang w:val="en-US" w:eastAsia="zh-CN"/>
        </w:rPr>
        <w:t>2025年度</w:t>
      </w:r>
      <w:r>
        <w:rPr>
          <w:rFonts w:hint="default" w:ascii="Times New Roman" w:hAnsi="Times New Roman" w:eastAsia="仿宋_GB2312" w:cs="Times New Roman"/>
          <w:kern w:val="0"/>
          <w:sz w:val="30"/>
          <w:szCs w:val="30"/>
          <w:highlight w:val="none"/>
        </w:rPr>
        <w:t>财政拨款“三公”经费支出决算中，财政拨款“三公”经费支出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kern w:val="0"/>
          <w:sz w:val="30"/>
          <w:lang w:val="en-US" w:eastAsia="zh-CN"/>
        </w:rPr>
        <w:t>48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kern w:val="0"/>
          <w:sz w:val="30"/>
          <w:lang w:val="en-US" w:eastAsia="zh-CN"/>
        </w:rPr>
        <w:t>800.00</w:t>
      </w:r>
      <w:r>
        <w:rPr>
          <w:rFonts w:hint="default" w:ascii="Times New Roman" w:hAnsi="Times New Roman" w:eastAsia="仿宋_GB2312" w:cs="Times New Roman"/>
          <w:kern w:val="0"/>
          <w:sz w:val="30"/>
          <w:szCs w:val="30"/>
          <w:highlight w:val="none"/>
        </w:rPr>
        <w:t>元，决算为</w:t>
      </w:r>
      <w:r>
        <w:rPr>
          <w:rFonts w:hint="default" w:ascii="Times New Roman" w:hAnsi="Times New Roman" w:eastAsia="仿宋_GB2312" w:cs="Times New Roman"/>
          <w:color w:val="000000"/>
          <w:sz w:val="30"/>
          <w:lang w:val="zh-CN"/>
        </w:rPr>
        <w:t>34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689.78</w:t>
      </w:r>
      <w:r>
        <w:rPr>
          <w:rFonts w:hint="default" w:ascii="Times New Roman" w:hAnsi="Times New Roman" w:eastAsia="仿宋_GB2312" w:cs="Times New Roman"/>
          <w:kern w:val="0"/>
          <w:sz w:val="30"/>
          <w:szCs w:val="30"/>
          <w:highlight w:val="none"/>
        </w:rPr>
        <w:t>元，完成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预算的</w:t>
      </w:r>
      <w:r>
        <w:rPr>
          <w:rFonts w:hint="default" w:ascii="Times New Roman" w:hAnsi="Times New Roman" w:eastAsia="仿宋_GB2312" w:cs="Times New Roman"/>
          <w:color w:val="000000"/>
          <w:sz w:val="30"/>
          <w:lang w:val="zh-CN"/>
        </w:rPr>
        <w:t>71.09</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777.56</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20.19</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color w:val="auto"/>
          <w:sz w:val="30"/>
          <w:szCs w:val="30"/>
          <w:lang w:eastAsia="zh-CN"/>
        </w:rPr>
        <w:t>。</w:t>
      </w:r>
    </w:p>
    <w:p w14:paraId="6A8C0AD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color w:val="FF0000"/>
          <w:sz w:val="30"/>
          <w:szCs w:val="30"/>
          <w:lang w:eastAsia="zh-CN"/>
        </w:rPr>
      </w:pPr>
      <w:r>
        <w:rPr>
          <w:rFonts w:hint="default" w:ascii="Times New Roman" w:hAnsi="Times New Roman" w:eastAsia="仿宋_GB2312" w:cs="Times New Roman"/>
          <w:kern w:val="0"/>
          <w:sz w:val="30"/>
          <w:szCs w:val="30"/>
          <w:highlight w:val="none"/>
          <w:lang w:eastAsia="zh-CN"/>
        </w:rPr>
        <w:t>因公出国（境）费用</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%；公务用车购置费支出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%；公务用车</w:t>
      </w:r>
      <w:r>
        <w:rPr>
          <w:rFonts w:hint="default" w:ascii="Times New Roman" w:hAnsi="Times New Roman" w:eastAsia="仿宋_GB2312" w:cs="Times New Roman"/>
          <w:kern w:val="0"/>
          <w:sz w:val="30"/>
          <w:szCs w:val="30"/>
          <w:highlight w:val="none"/>
          <w:lang w:eastAsia="zh-CN"/>
        </w:rPr>
        <w:t>运行维护</w:t>
      </w:r>
      <w:r>
        <w:rPr>
          <w:rFonts w:hint="default" w:ascii="Times New Roman" w:hAnsi="Times New Roman" w:eastAsia="仿宋_GB2312" w:cs="Times New Roman"/>
          <w:kern w:val="0"/>
          <w:sz w:val="30"/>
          <w:szCs w:val="30"/>
          <w:highlight w:val="none"/>
        </w:rPr>
        <w:t>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44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000.00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34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689.78</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100.00</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color w:val="000000"/>
          <w:sz w:val="30"/>
          <w:lang w:val="zh-CN"/>
        </w:rPr>
        <w:t>78.84</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rPr>
        <w:t>公务接待费支出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800.00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color w:val="auto"/>
          <w:sz w:val="30"/>
          <w:szCs w:val="30"/>
          <w:lang w:eastAsia="zh-CN"/>
        </w:rPr>
        <w:t>。</w:t>
      </w:r>
    </w:p>
    <w:p w14:paraId="7885DBA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kern w:val="0"/>
          <w:sz w:val="30"/>
          <w:szCs w:val="30"/>
          <w:highlight w:val="none"/>
          <w:lang w:eastAsia="zh-CN"/>
        </w:rPr>
        <w:t>支出决算较上年增加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kern w:val="0"/>
          <w:sz w:val="30"/>
          <w:szCs w:val="30"/>
          <w:highlight w:val="none"/>
          <w:lang w:eastAsia="zh-CN"/>
        </w:rPr>
        <w:t>上年无此项支出；</w:t>
      </w:r>
      <w:r>
        <w:rPr>
          <w:rFonts w:hint="default" w:ascii="Times New Roman" w:hAnsi="Times New Roman" w:eastAsia="仿宋_GB2312" w:cs="Times New Roman"/>
          <w:sz w:val="30"/>
          <w:szCs w:val="30"/>
          <w:highlight w:val="none"/>
        </w:rPr>
        <w:t>公务用车购置费</w:t>
      </w:r>
      <w:r>
        <w:rPr>
          <w:rFonts w:hint="default" w:ascii="Times New Roman" w:hAnsi="Times New Roman" w:eastAsia="仿宋_GB2312" w:cs="Times New Roman"/>
          <w:kern w:val="0"/>
          <w:sz w:val="30"/>
          <w:szCs w:val="30"/>
          <w:highlight w:val="none"/>
          <w:lang w:eastAsia="zh-CN"/>
        </w:rPr>
        <w:t>支出决算较上年增加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kern w:val="0"/>
          <w:sz w:val="30"/>
          <w:szCs w:val="30"/>
          <w:highlight w:val="none"/>
          <w:lang w:eastAsia="zh-CN"/>
        </w:rPr>
        <w:t>上年无此项支出；</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777.56</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20.19</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sz w:val="30"/>
          <w:szCs w:val="30"/>
          <w:highlight w:val="none"/>
        </w:rPr>
        <w:t>公务接待费</w:t>
      </w:r>
      <w:r>
        <w:rPr>
          <w:rFonts w:hint="default" w:ascii="Times New Roman" w:hAnsi="Times New Roman" w:eastAsia="仿宋_GB2312" w:cs="Times New Roman"/>
          <w:kern w:val="0"/>
          <w:sz w:val="30"/>
          <w:szCs w:val="30"/>
          <w:highlight w:val="none"/>
          <w:lang w:eastAsia="zh-CN"/>
        </w:rPr>
        <w:t>支出决算较上年增加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元，增长</w:t>
      </w:r>
      <w:r>
        <w:rPr>
          <w:rFonts w:hint="default" w:ascii="Times New Roman" w:hAnsi="Times New Roman" w:eastAsia="仿宋_GB2312" w:cs="Times New Roman"/>
          <w:kern w:val="0"/>
          <w:sz w:val="30"/>
          <w:szCs w:val="30"/>
          <w:highlight w:val="none"/>
          <w:lang w:eastAsia="zh-CN"/>
        </w:rPr>
        <w:t>上年无此项支出；具体是国内接待费支出决算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元（其中：外事接待费支出决算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kern w:val="0"/>
          <w:sz w:val="30"/>
          <w:szCs w:val="30"/>
          <w:highlight w:val="none"/>
          <w:lang w:eastAsia="zh-CN"/>
        </w:rPr>
        <w:t>上年无此项支出；国（境）外接待费支出决算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kern w:val="0"/>
          <w:sz w:val="30"/>
          <w:szCs w:val="30"/>
          <w:highlight w:val="none"/>
          <w:lang w:eastAsia="zh-CN"/>
        </w:rPr>
        <w:t>上年无此项支出。</w:t>
      </w:r>
    </w:p>
    <w:p w14:paraId="7449D23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（二）一般公共预算财政拨款“三公”经费支出决算情况说明</w:t>
      </w:r>
    </w:p>
    <w:p w14:paraId="5B7B9EF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48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800.00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，支出决算为</w:t>
      </w:r>
      <w:r>
        <w:rPr>
          <w:rFonts w:hint="default" w:ascii="Times New Roman" w:hAnsi="Times New Roman" w:eastAsia="仿宋_GB2312" w:cs="Times New Roman"/>
          <w:color w:val="000000"/>
          <w:sz w:val="30"/>
          <w:lang w:val="zh-CN"/>
        </w:rPr>
        <w:t>34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689.78</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预算的</w:t>
      </w:r>
      <w:r>
        <w:rPr>
          <w:rFonts w:hint="default" w:ascii="Times New Roman" w:hAnsi="Times New Roman" w:eastAsia="仿宋_GB2312" w:cs="Times New Roman"/>
          <w:color w:val="000000"/>
          <w:sz w:val="30"/>
          <w:lang w:val="zh-CN"/>
        </w:rPr>
        <w:t>71.09</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777.56</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20.19</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w:t>
      </w:r>
    </w:p>
    <w:p w14:paraId="12A47D56">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中：因公出国（境）费用</w:t>
      </w:r>
      <w:r>
        <w:rPr>
          <w:rFonts w:hint="default" w:ascii="Times New Roman" w:hAnsi="Times New Roman" w:eastAsia="仿宋_GB2312" w:cs="Times New Roman"/>
          <w:sz w:val="30"/>
          <w:szCs w:val="30"/>
          <w:highlight w:val="none"/>
        </w:rPr>
        <w:t>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；公务用车购置费支出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sz w:val="30"/>
          <w:szCs w:val="30"/>
          <w:highlight w:val="none"/>
        </w:rPr>
        <w:t>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44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000.00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34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689.78</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预算的</w:t>
      </w:r>
      <w:r>
        <w:rPr>
          <w:rFonts w:hint="default" w:ascii="Times New Roman" w:hAnsi="Times New Roman" w:eastAsia="仿宋_GB2312" w:cs="Times New Roman"/>
          <w:color w:val="000000"/>
          <w:sz w:val="30"/>
          <w:lang w:val="zh-CN"/>
        </w:rPr>
        <w:t>78.84</w:t>
      </w:r>
      <w:r>
        <w:rPr>
          <w:rFonts w:hint="default" w:ascii="Times New Roman" w:hAnsi="Times New Roman" w:eastAsia="仿宋_GB2312" w:cs="Times New Roman"/>
          <w:sz w:val="30"/>
          <w:szCs w:val="30"/>
          <w:highlight w:val="none"/>
        </w:rPr>
        <w:t>%；公务接待费支出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800.00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一般公共预算财政拨款“三公”经费支出决算数小于</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预算数的主要原因</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sz w:val="30"/>
          <w:szCs w:val="30"/>
          <w:highlight w:val="none"/>
          <w:lang w:val="en-US" w:eastAsia="zh-CN"/>
        </w:rPr>
        <w:t>继续严格执行中央八项规定精神和厉行节约等相关规定，加强完善公务接待事项及公务用车管理制度，减少</w:t>
      </w:r>
      <w:r>
        <w:rPr>
          <w:rFonts w:hint="default" w:ascii="Times New Roman" w:hAnsi="Times New Roman" w:eastAsia="仿宋_GB2312" w:cs="Times New Roman"/>
          <w:sz w:val="30"/>
          <w:szCs w:val="30"/>
          <w:highlight w:val="none"/>
        </w:rPr>
        <w:t>“三公”</w:t>
      </w:r>
      <w:r>
        <w:rPr>
          <w:rFonts w:hint="default" w:ascii="Times New Roman" w:hAnsi="Times New Roman" w:eastAsia="仿宋_GB2312" w:cs="Times New Roman"/>
          <w:sz w:val="30"/>
          <w:szCs w:val="30"/>
          <w:highlight w:val="none"/>
          <w:lang w:val="en-US" w:eastAsia="zh-CN"/>
        </w:rPr>
        <w:t>经费支出</w:t>
      </w:r>
      <w:r>
        <w:rPr>
          <w:rFonts w:hint="default" w:ascii="Times New Roman" w:hAnsi="Times New Roman" w:eastAsia="仿宋_GB2312" w:cs="Times New Roman"/>
          <w:sz w:val="30"/>
          <w:szCs w:val="30"/>
          <w:highlight w:val="none"/>
        </w:rPr>
        <w:t>。</w:t>
      </w:r>
    </w:p>
    <w:p w14:paraId="5767216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中：因公出国（境）费用</w:t>
      </w:r>
      <w:r>
        <w:rPr>
          <w:rFonts w:hint="default" w:ascii="Times New Roman" w:hAnsi="Times New Roman" w:eastAsia="仿宋_GB2312" w:cs="Times New Roman"/>
          <w:sz w:val="30"/>
          <w:szCs w:val="30"/>
          <w:highlight w:val="none"/>
        </w:rPr>
        <w:t>支出决算增加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kern w:val="0"/>
          <w:sz w:val="30"/>
          <w:szCs w:val="30"/>
          <w:highlight w:val="none"/>
          <w:lang w:eastAsia="zh-CN"/>
        </w:rPr>
        <w:t>上年无此项支出</w:t>
      </w:r>
      <w:r>
        <w:rPr>
          <w:rFonts w:hint="default" w:ascii="Times New Roman" w:hAnsi="Times New Roman" w:eastAsia="仿宋_GB2312" w:cs="Times New Roman"/>
          <w:sz w:val="30"/>
          <w:szCs w:val="30"/>
          <w:highlight w:val="none"/>
        </w:rPr>
        <w:t>；公务用车购置费支出决算增加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kern w:val="0"/>
          <w:sz w:val="30"/>
          <w:szCs w:val="30"/>
          <w:highlight w:val="none"/>
          <w:lang w:eastAsia="zh-CN"/>
        </w:rPr>
        <w:t>上年无此项支出</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sz w:val="30"/>
          <w:szCs w:val="30"/>
          <w:highlight w:val="none"/>
        </w:rPr>
        <w:t>支出决算减少</w:t>
      </w:r>
      <w:r>
        <w:rPr>
          <w:rFonts w:hint="default" w:ascii="Times New Roman" w:hAnsi="Times New Roman" w:eastAsia="仿宋_GB2312" w:cs="Times New Roman"/>
          <w:color w:val="000000"/>
          <w:sz w:val="30"/>
          <w:lang w:val="zh-CN"/>
        </w:rPr>
        <w:t>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sz w:val="30"/>
          <w:lang w:val="zh-CN"/>
        </w:rPr>
        <w:t>777.56</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，下降</w:t>
      </w:r>
      <w:r>
        <w:rPr>
          <w:rFonts w:hint="default" w:ascii="Times New Roman" w:hAnsi="Times New Roman" w:eastAsia="仿宋_GB2312" w:cs="Times New Roman"/>
          <w:color w:val="000000"/>
          <w:sz w:val="30"/>
          <w:lang w:val="zh-CN"/>
        </w:rPr>
        <w:t>20.19</w:t>
      </w:r>
      <w:r>
        <w:rPr>
          <w:rFonts w:hint="default" w:ascii="Times New Roman" w:hAnsi="Times New Roman" w:eastAsia="仿宋_GB2312" w:cs="Times New Roman"/>
          <w:sz w:val="30"/>
          <w:szCs w:val="30"/>
          <w:highlight w:val="none"/>
        </w:rPr>
        <w:t>%；公务接待费支出决算增加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kern w:val="0"/>
          <w:sz w:val="30"/>
          <w:szCs w:val="30"/>
          <w:highlight w:val="none"/>
          <w:lang w:eastAsia="zh-CN"/>
        </w:rPr>
        <w:t>上年无此项支出，具体是国内接待费支出决算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元（其中：外事接待费支出决算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元），上年无此项支出；国（境）外接待费支出决算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元，上年无此项支出。</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一般公共预算财政拨款“三公”经费支出决算减少的主要原因</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sz w:val="30"/>
          <w:szCs w:val="30"/>
          <w:highlight w:val="none"/>
          <w:lang w:val="en-US" w:eastAsia="zh-CN"/>
        </w:rPr>
        <w:t>继续严格执行中央八项规定精神和厉行节约等相关规定，加强完善公务接待事项及公务用车管理制度，减少</w:t>
      </w:r>
      <w:r>
        <w:rPr>
          <w:rFonts w:hint="default" w:ascii="Times New Roman" w:hAnsi="Times New Roman" w:eastAsia="仿宋_GB2312" w:cs="Times New Roman"/>
          <w:sz w:val="30"/>
          <w:szCs w:val="30"/>
          <w:highlight w:val="none"/>
        </w:rPr>
        <w:t>“三公”</w:t>
      </w:r>
      <w:r>
        <w:rPr>
          <w:rFonts w:hint="default" w:ascii="Times New Roman" w:hAnsi="Times New Roman" w:eastAsia="仿宋_GB2312" w:cs="Times New Roman"/>
          <w:sz w:val="30"/>
          <w:szCs w:val="30"/>
          <w:highlight w:val="none"/>
          <w:lang w:val="en-US" w:eastAsia="zh-CN"/>
        </w:rPr>
        <w:t>经费支出</w:t>
      </w:r>
      <w:r>
        <w:rPr>
          <w:rFonts w:hint="default" w:ascii="Times New Roman" w:hAnsi="Times New Roman" w:eastAsia="仿宋_GB2312" w:cs="Times New Roman"/>
          <w:sz w:val="30"/>
          <w:szCs w:val="30"/>
          <w:highlight w:val="none"/>
        </w:rPr>
        <w:t>。</w:t>
      </w:r>
    </w:p>
    <w:p w14:paraId="0D80834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实物量的</w:t>
      </w:r>
      <w:r>
        <w:rPr>
          <w:rFonts w:hint="default" w:ascii="Times New Roman" w:hAnsi="Times New Roman" w:eastAsia="仿宋_GB2312" w:cs="Times New Roman"/>
          <w:sz w:val="30"/>
          <w:szCs w:val="30"/>
          <w:highlight w:val="none"/>
        </w:rPr>
        <w:t>具体情况</w:t>
      </w:r>
      <w:r>
        <w:rPr>
          <w:rFonts w:hint="default" w:ascii="Times New Roman" w:hAnsi="Times New Roman" w:eastAsia="仿宋_GB2312" w:cs="Times New Roman"/>
          <w:sz w:val="30"/>
          <w:szCs w:val="30"/>
          <w:highlight w:val="none"/>
          <w:lang w:eastAsia="zh-CN"/>
        </w:rPr>
        <w:t>：</w:t>
      </w:r>
    </w:p>
    <w:p w14:paraId="7EE39291">
      <w:pPr>
        <w:widowControl/>
        <w:snapToGrid w:val="0"/>
        <w:spacing w:before="100" w:after="100" w:line="360" w:lineRule="auto"/>
        <w:ind w:firstLine="600" w:firstLineChars="200"/>
        <w:jc w:val="left"/>
        <w:rPr>
          <w:rFonts w:hint="default" w:ascii="Times New Roman" w:hAnsi="Times New Roman" w:eastAsia="仿宋_GB2312" w:cs="Times New Roman"/>
          <w:b w:val="0"/>
          <w:bCs/>
          <w:sz w:val="30"/>
          <w:szCs w:val="30"/>
          <w:highlight w:val="none"/>
        </w:rPr>
      </w:pPr>
      <w:r>
        <w:rPr>
          <w:rFonts w:hint="default" w:ascii="Times New Roman" w:hAnsi="Times New Roman" w:eastAsia="仿宋_GB2312" w:cs="Times New Roman"/>
          <w:b w:val="0"/>
          <w:bCs/>
          <w:sz w:val="30"/>
          <w:szCs w:val="30"/>
          <w:highlight w:val="none"/>
        </w:rPr>
        <w:t>1.安排因公出国（境）团组</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个，累计</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人次。</w:t>
      </w:r>
    </w:p>
    <w:p w14:paraId="1C0EA83A">
      <w:pPr>
        <w:widowControl/>
        <w:snapToGrid w:val="0"/>
        <w:spacing w:before="100" w:after="100" w:line="360" w:lineRule="auto"/>
        <w:ind w:firstLine="600" w:firstLineChars="200"/>
        <w:jc w:val="left"/>
        <w:rPr>
          <w:rFonts w:hint="default" w:ascii="Times New Roman" w:hAnsi="Times New Roman" w:eastAsia="仿宋_GB2312" w:cs="Times New Roman"/>
          <w:b w:val="0"/>
          <w:bCs/>
          <w:sz w:val="30"/>
          <w:szCs w:val="30"/>
          <w:highlight w:val="none"/>
        </w:rPr>
      </w:pPr>
      <w:r>
        <w:rPr>
          <w:rFonts w:hint="default" w:ascii="Times New Roman" w:hAnsi="Times New Roman" w:eastAsia="仿宋_GB2312" w:cs="Times New Roman"/>
          <w:b w:val="0"/>
          <w:bCs/>
          <w:sz w:val="30"/>
          <w:szCs w:val="30"/>
          <w:highlight w:val="none"/>
        </w:rPr>
        <w:t>2.购置车辆</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辆。开支一般公共预算财政拨款的公务用车保有量为</w:t>
      </w:r>
      <w:r>
        <w:rPr>
          <w:rFonts w:hint="default" w:ascii="Times New Roman" w:hAnsi="Times New Roman" w:eastAsia="仿宋_GB2312" w:cs="Times New Roman"/>
          <w:color w:val="000000"/>
          <w:sz w:val="30"/>
          <w:lang w:val="zh-CN"/>
        </w:rPr>
        <w:t>3</w:t>
      </w:r>
      <w:r>
        <w:rPr>
          <w:rFonts w:hint="default" w:ascii="Times New Roman" w:hAnsi="Times New Roman" w:eastAsia="仿宋_GB2312" w:cs="Times New Roman"/>
          <w:b w:val="0"/>
          <w:bCs/>
          <w:sz w:val="30"/>
          <w:szCs w:val="30"/>
          <w:highlight w:val="none"/>
        </w:rPr>
        <w:t>辆。</w:t>
      </w:r>
      <w:r>
        <w:rPr>
          <w:rFonts w:hint="eastAsia" w:eastAsia="仿宋_GB2312" w:cs="Times New Roman"/>
          <w:b w:val="0"/>
          <w:bCs/>
          <w:sz w:val="30"/>
          <w:szCs w:val="30"/>
          <w:highlight w:val="none"/>
          <w:lang w:eastAsia="zh-CN"/>
        </w:rPr>
        <w:t>主要用于</w:t>
      </w:r>
      <w:r>
        <w:rPr>
          <w:rFonts w:hint="default" w:ascii="Times New Roman" w:hAnsi="Times New Roman" w:eastAsia="仿宋_GB2312" w:cs="Times New Roman"/>
          <w:kern w:val="0"/>
          <w:sz w:val="30"/>
          <w:szCs w:val="30"/>
          <w:highlight w:val="none"/>
          <w:lang w:val="en-US" w:eastAsia="zh-CN"/>
        </w:rPr>
        <w:t>高大乡森林防火期、汛期下乡开展巡查，人居环境整治及进村入户开展相关工作所需车辆燃料费、维修费、保险费等</w:t>
      </w:r>
      <w:r>
        <w:rPr>
          <w:rFonts w:hint="default" w:ascii="Times New Roman" w:hAnsi="Times New Roman" w:eastAsia="仿宋_GB2312" w:cs="Times New Roman"/>
          <w:b w:val="0"/>
          <w:bCs/>
          <w:sz w:val="30"/>
          <w:szCs w:val="30"/>
          <w:highlight w:val="none"/>
        </w:rPr>
        <w:t>。</w:t>
      </w:r>
    </w:p>
    <w:p w14:paraId="5454436B">
      <w:pPr>
        <w:widowControl/>
        <w:snapToGrid w:val="0"/>
        <w:spacing w:before="100" w:after="100" w:line="360" w:lineRule="auto"/>
        <w:ind w:firstLine="600" w:firstLineChars="200"/>
        <w:jc w:val="left"/>
        <w:rPr>
          <w:rFonts w:hint="default" w:ascii="Times New Roman" w:hAnsi="Times New Roman" w:eastAsia="仿宋_GB2312" w:cs="Times New Roman"/>
          <w:b w:val="0"/>
          <w:bCs/>
          <w:color w:val="FF0000"/>
          <w:sz w:val="30"/>
          <w:szCs w:val="30"/>
          <w:highlight w:val="none"/>
          <w:lang w:eastAsia="zh-CN"/>
        </w:rPr>
      </w:pPr>
      <w:r>
        <w:rPr>
          <w:rFonts w:hint="default" w:ascii="Times New Roman" w:hAnsi="Times New Roman" w:eastAsia="仿宋_GB2312" w:cs="Times New Roman"/>
          <w:b w:val="0"/>
          <w:bCs/>
          <w:sz w:val="30"/>
          <w:szCs w:val="30"/>
          <w:highlight w:val="none"/>
        </w:rPr>
        <w:t>3.</w:t>
      </w:r>
      <w:r>
        <w:rPr>
          <w:rFonts w:hint="default" w:ascii="Times New Roman" w:hAnsi="Times New Roman" w:eastAsia="仿宋_GB2312" w:cs="Times New Roman"/>
          <w:kern w:val="0"/>
          <w:sz w:val="30"/>
          <w:szCs w:val="30"/>
          <w:highlight w:val="none"/>
          <w:lang w:eastAsia="zh-CN"/>
        </w:rPr>
        <w:t>安排国内公务接待</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批次（其中：外事接待</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批次），接待人次</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人（其中：外事接待人次</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人）。安排国（境）外公务接待</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批次，接待人次</w:t>
      </w:r>
      <w:r>
        <w:rPr>
          <w:rFonts w:hint="default" w:ascii="Times New Roman" w:hAnsi="Times New Roman" w:eastAsia="仿宋_GB2312" w:cs="Times New Roman"/>
          <w:kern w:val="0"/>
          <w:sz w:val="30"/>
          <w:szCs w:val="30"/>
          <w:highlight w:val="none"/>
          <w:lang w:val="en-US" w:eastAsia="zh-CN"/>
        </w:rPr>
        <w:t>0</w:t>
      </w:r>
      <w:r>
        <w:rPr>
          <w:rFonts w:hint="default" w:ascii="Times New Roman" w:hAnsi="Times New Roman" w:eastAsia="仿宋_GB2312" w:cs="Times New Roman"/>
          <w:kern w:val="0"/>
          <w:sz w:val="30"/>
          <w:szCs w:val="30"/>
          <w:highlight w:val="none"/>
          <w:lang w:eastAsia="zh-CN"/>
        </w:rPr>
        <w:t>人。</w:t>
      </w:r>
    </w:p>
    <w:p w14:paraId="7B006A69">
      <w:pPr>
        <w:widowControl/>
        <w:snapToGrid w:val="0"/>
        <w:spacing w:before="100" w:after="100" w:line="360" w:lineRule="auto"/>
        <w:ind w:firstLine="600" w:firstLineChars="200"/>
        <w:jc w:val="left"/>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（三）需要说明的事项</w:t>
      </w:r>
    </w:p>
    <w:p w14:paraId="149A2BC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不存在需要说明的事项。</w:t>
      </w:r>
    </w:p>
    <w:p w14:paraId="3B017147">
      <w:pPr>
        <w:widowControl/>
        <w:snapToGrid w:val="0"/>
        <w:spacing w:before="100" w:after="100" w:line="360" w:lineRule="auto"/>
        <w:ind w:firstLine="600" w:firstLineChars="200"/>
        <w:jc w:val="left"/>
        <w:rPr>
          <w:rFonts w:hint="default" w:ascii="Times New Roman" w:hAnsi="Times New Roman" w:eastAsia="仿宋_GB2312" w:cs="Times New Roman"/>
          <w:sz w:val="30"/>
          <w:szCs w:val="30"/>
          <w:highlight w:val="none"/>
          <w:lang w:eastAsia="zh-CN"/>
        </w:rPr>
      </w:pPr>
    </w:p>
    <w:p w14:paraId="6620A333">
      <w:pPr>
        <w:widowControl/>
        <w:snapToGrid w:val="0"/>
        <w:spacing w:before="100" w:after="100" w:line="360" w:lineRule="auto"/>
        <w:ind w:firstLine="640" w:firstLineChars="200"/>
        <w:jc w:val="left"/>
        <w:outlineLvl w:val="0"/>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第四部分  其他重要事项及相关口径情况说明</w:t>
      </w:r>
    </w:p>
    <w:p w14:paraId="383C74DC">
      <w:pPr>
        <w:ind w:firstLine="600" w:firstLineChars="200"/>
        <w:jc w:val="left"/>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eastAsia="zh-CN"/>
        </w:rPr>
        <w:t>、</w:t>
      </w:r>
      <w:r>
        <w:rPr>
          <w:rFonts w:hint="default" w:ascii="Times New Roman" w:hAnsi="Times New Roman" w:eastAsia="黑体" w:cs="Times New Roman"/>
          <w:sz w:val="30"/>
          <w:szCs w:val="30"/>
          <w:highlight w:val="none"/>
        </w:rPr>
        <w:t>机关运行经费支出情况</w:t>
      </w:r>
    </w:p>
    <w:p w14:paraId="2FBE659C">
      <w:pPr>
        <w:keepNext w:val="0"/>
        <w:keepLines w:val="0"/>
        <w:pageBreakBefore w:val="0"/>
        <w:widowControl/>
        <w:kinsoku/>
        <w:overflowPunct/>
        <w:topLinePunct w:val="0"/>
        <w:autoSpaceDE/>
        <w:autoSpaceDN/>
        <w:bidi w:val="0"/>
        <w:snapToGrid w:val="0"/>
        <w:spacing w:line="590" w:lineRule="exact"/>
        <w:ind w:firstLine="600" w:firstLineChars="200"/>
        <w:jc w:val="lef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rPr>
        <w:t>年机关运行经费支出</w:t>
      </w:r>
      <w:r>
        <w:rPr>
          <w:rFonts w:hint="default" w:ascii="Times New Roman" w:hAnsi="Times New Roman" w:eastAsia="仿宋_GB2312" w:cs="Times New Roman"/>
          <w:color w:val="auto"/>
          <w:sz w:val="30"/>
          <w:lang w:val="en-US" w:eastAsia="zh-CN"/>
        </w:rPr>
        <w:t>412</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en-US" w:eastAsia="zh-CN"/>
        </w:rPr>
        <w:t>539.97</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比上年</w:t>
      </w:r>
      <w:r>
        <w:rPr>
          <w:rFonts w:hint="default" w:ascii="Times New Roman" w:hAnsi="Times New Roman" w:eastAsia="仿宋_GB2312" w:cs="Times New Roman"/>
          <w:sz w:val="30"/>
          <w:szCs w:val="30"/>
          <w:highlight w:val="none"/>
        </w:rPr>
        <w:t>增加</w:t>
      </w:r>
      <w:r>
        <w:rPr>
          <w:rFonts w:hint="default" w:ascii="Times New Roman" w:hAnsi="Times New Roman" w:eastAsia="仿宋_GB2312" w:cs="Times New Roman"/>
          <w:color w:val="auto"/>
          <w:sz w:val="30"/>
          <w:lang w:val="en-US" w:eastAsia="zh-CN"/>
        </w:rPr>
        <w:t>13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en-US" w:eastAsia="zh-CN"/>
        </w:rPr>
        <w:t>861.26</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，增长</w:t>
      </w:r>
      <w:r>
        <w:rPr>
          <w:rFonts w:hint="default" w:ascii="Times New Roman" w:hAnsi="Times New Roman" w:eastAsia="仿宋_GB2312" w:cs="Times New Roman"/>
          <w:color w:val="000000"/>
          <w:sz w:val="30"/>
          <w:lang w:val="zh-CN"/>
        </w:rPr>
        <w:t>3.48</w:t>
      </w:r>
      <w:r>
        <w:rPr>
          <w:rFonts w:hint="default" w:ascii="Times New Roman" w:hAnsi="Times New Roman" w:eastAsia="仿宋_GB2312" w:cs="Times New Roman"/>
          <w:sz w:val="30"/>
          <w:szCs w:val="30"/>
          <w:highlight w:val="none"/>
        </w:rPr>
        <w:t>%,主要原因</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sz w:val="30"/>
          <w:szCs w:val="30"/>
          <w:highlight w:val="none"/>
          <w:lang w:val="en-US" w:eastAsia="zh-CN"/>
        </w:rPr>
        <w:t>工作需要，定额支出有所增加，且受宏观经济影响部分商品与服务价格上涨，导致相关项目实际支出高于测算标准</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rPr>
        <w:t>部门机关运行经费主要用于</w:t>
      </w:r>
      <w:r>
        <w:rPr>
          <w:rFonts w:hint="default" w:ascii="Times New Roman" w:hAnsi="Times New Roman" w:eastAsia="仿宋_GB2312" w:cs="Times New Roman"/>
          <w:kern w:val="0"/>
          <w:sz w:val="30"/>
          <w:szCs w:val="30"/>
          <w:lang w:val="en-US" w:eastAsia="zh-CN"/>
        </w:rPr>
        <w:t>行政人员公务交通补贴、办公费、印刷费、水电费、邮电费、差旅费、劳务费、公务接待费、公车运行维护费、办公设备购置等支出</w:t>
      </w:r>
      <w:r>
        <w:rPr>
          <w:rFonts w:hint="default" w:ascii="Times New Roman" w:hAnsi="Times New Roman" w:eastAsia="仿宋_GB2312" w:cs="Times New Roman"/>
          <w:sz w:val="30"/>
          <w:szCs w:val="30"/>
          <w:highlight w:val="none"/>
        </w:rPr>
        <w:t>。</w:t>
      </w:r>
    </w:p>
    <w:p w14:paraId="3A1D843B">
      <w:pPr>
        <w:widowControl/>
        <w:ind w:firstLine="600" w:firstLineChars="200"/>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val="en-US" w:eastAsia="zh-CN"/>
        </w:rPr>
        <w:t>二、</w:t>
      </w:r>
      <w:r>
        <w:rPr>
          <w:rFonts w:hint="default" w:ascii="Times New Roman" w:hAnsi="Times New Roman" w:eastAsia="黑体" w:cs="Times New Roman"/>
          <w:sz w:val="30"/>
          <w:szCs w:val="30"/>
          <w:highlight w:val="none"/>
          <w:lang w:eastAsia="zh-CN"/>
        </w:rPr>
        <w:t>国有资产占用情况</w:t>
      </w:r>
    </w:p>
    <w:p w14:paraId="67EA6A72">
      <w:pPr>
        <w:keepNext w:val="0"/>
        <w:keepLines w:val="0"/>
        <w:pageBreakBefore w:val="0"/>
        <w:widowControl/>
        <w:numPr>
          <w:ilvl w:val="0"/>
          <w:numId w:val="0"/>
        </w:numPr>
        <w:kinsoku/>
        <w:wordWrap/>
        <w:overflowPunct/>
        <w:topLinePunct w:val="0"/>
        <w:autoSpaceDE/>
        <w:autoSpaceDN/>
        <w:bidi w:val="0"/>
        <w:adjustRightInd/>
        <w:snapToGrid/>
        <w:ind w:firstLine="600" w:firstLineChars="200"/>
        <w:textAlignment w:val="auto"/>
        <w:rPr>
          <w:rFonts w:hint="default" w:ascii="Times New Roman" w:hAnsi="Times New Roman" w:eastAsia="仿宋_GB2312" w:cs="Times New Roman"/>
          <w:color w:val="000000"/>
          <w:kern w:val="0"/>
          <w:sz w:val="30"/>
          <w:szCs w:val="30"/>
          <w:highlight w:val="none"/>
        </w:rPr>
      </w:pPr>
      <w:r>
        <w:rPr>
          <w:rFonts w:hint="default" w:ascii="Times New Roman" w:hAnsi="Times New Roman" w:eastAsia="仿宋_GB2312" w:cs="Times New Roman"/>
          <w:sz w:val="30"/>
          <w:szCs w:val="30"/>
          <w:highlight w:val="none"/>
          <w:lang w:eastAsia="zh-CN"/>
        </w:rPr>
        <w:t>截至2025年末，</w:t>
      </w:r>
      <w:r>
        <w:rPr>
          <w:rFonts w:hint="default" w:ascii="Times New Roman" w:hAnsi="Times New Roman" w:eastAsia="仿宋_GB2312" w:cs="Times New Roman"/>
          <w:color w:val="auto"/>
          <w:sz w:val="30"/>
          <w:lang w:val="zh-CN"/>
        </w:rPr>
        <w:t>玉溪市通海县高大傣族彝族乡</w:t>
      </w:r>
      <w:r>
        <w:rPr>
          <w:rFonts w:hint="default" w:ascii="Times New Roman" w:hAnsi="Times New Roman" w:eastAsia="仿宋_GB2312" w:cs="Times New Roman"/>
          <w:sz w:val="30"/>
          <w:szCs w:val="30"/>
          <w:highlight w:val="none"/>
          <w:lang w:eastAsia="zh-CN"/>
        </w:rPr>
        <w:t>资产总额218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440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573.89元，其中，流动资产3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049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875.25元，固定资产3</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556</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sz w:val="30"/>
          <w:szCs w:val="30"/>
          <w:highlight w:val="none"/>
          <w:lang w:eastAsia="zh-CN"/>
        </w:rPr>
        <w:t>007.29元（净值），对外投资及有价证券</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元，在建工程</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元，无形资产</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元（净值），其他资产</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元（净值）（具体内容详见附表）</w:t>
      </w:r>
      <w:r>
        <w:rPr>
          <w:rFonts w:hint="default" w:ascii="Times New Roman" w:hAnsi="Times New Roman" w:eastAsia="仿宋_GB2312" w:cs="Times New Roman"/>
          <w:color w:val="000000"/>
          <w:kern w:val="0"/>
          <w:sz w:val="30"/>
          <w:szCs w:val="30"/>
          <w:highlight w:val="none"/>
        </w:rPr>
        <w:t>。与上年相比，本年资产总额增加</w:t>
      </w:r>
      <w:r>
        <w:rPr>
          <w:rFonts w:hint="default" w:ascii="Times New Roman" w:hAnsi="Times New Roman" w:eastAsia="仿宋_GB2312" w:cs="Times New Roman"/>
          <w:color w:val="000000"/>
          <w:kern w:val="0"/>
          <w:sz w:val="30"/>
          <w:szCs w:val="30"/>
          <w:highlight w:val="none"/>
          <w:lang w:val="en-US" w:eastAsia="zh-CN"/>
        </w:rPr>
        <w:t>2</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kern w:val="0"/>
          <w:sz w:val="30"/>
          <w:szCs w:val="30"/>
          <w:highlight w:val="none"/>
          <w:lang w:val="en-US" w:eastAsia="zh-CN"/>
        </w:rPr>
        <w:t>970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kern w:val="0"/>
          <w:sz w:val="30"/>
          <w:szCs w:val="30"/>
          <w:highlight w:val="none"/>
          <w:lang w:val="en-US" w:eastAsia="zh-CN"/>
        </w:rPr>
        <w:t>475.34</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，其中固定资产增加</w:t>
      </w:r>
      <w:r>
        <w:rPr>
          <w:rFonts w:hint="default" w:ascii="Times New Roman" w:hAnsi="Times New Roman" w:eastAsia="仿宋_GB2312" w:cs="Times New Roman"/>
          <w:color w:val="000000"/>
          <w:kern w:val="0"/>
          <w:sz w:val="30"/>
          <w:szCs w:val="30"/>
          <w:highlight w:val="none"/>
          <w:lang w:val="en-US" w:eastAsia="zh-CN"/>
        </w:rPr>
        <w:t>291</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000000"/>
          <w:kern w:val="0"/>
          <w:sz w:val="30"/>
          <w:szCs w:val="30"/>
          <w:highlight w:val="none"/>
          <w:lang w:val="en-US" w:eastAsia="zh-CN"/>
        </w:rPr>
        <w:t>671.52</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。处置房屋建筑物</w:t>
      </w:r>
      <w:r>
        <w:rPr>
          <w:rFonts w:hint="default" w:ascii="Times New Roman" w:hAnsi="Times New Roman" w:eastAsia="仿宋_GB2312" w:cs="Times New Roman"/>
          <w:color w:val="000000"/>
          <w:kern w:val="0"/>
          <w:sz w:val="30"/>
          <w:szCs w:val="30"/>
          <w:highlight w:val="none"/>
          <w:lang w:val="en-US" w:eastAsia="zh-CN"/>
        </w:rPr>
        <w:t>0</w:t>
      </w:r>
      <w:r>
        <w:rPr>
          <w:rFonts w:hint="default" w:ascii="Times New Roman" w:hAnsi="Times New Roman" w:eastAsia="仿宋_GB2312" w:cs="Times New Roman"/>
          <w:color w:val="000000"/>
          <w:kern w:val="0"/>
          <w:sz w:val="30"/>
          <w:szCs w:val="30"/>
          <w:highlight w:val="none"/>
        </w:rPr>
        <w:t>平方米，账面原值</w:t>
      </w:r>
      <w:r>
        <w:rPr>
          <w:rFonts w:hint="default" w:ascii="Times New Roman" w:hAnsi="Times New Roman" w:eastAsia="仿宋_GB2312" w:cs="Times New Roman"/>
          <w:kern w:val="0"/>
          <w:sz w:val="30"/>
          <w:szCs w:val="30"/>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；处置车辆</w:t>
      </w:r>
      <w:r>
        <w:rPr>
          <w:rFonts w:hint="default" w:ascii="Times New Roman" w:hAnsi="Times New Roman" w:eastAsia="仿宋_GB2312" w:cs="Times New Roman"/>
          <w:color w:val="000000"/>
          <w:kern w:val="0"/>
          <w:sz w:val="30"/>
          <w:szCs w:val="30"/>
          <w:highlight w:val="none"/>
          <w:lang w:val="en-US" w:eastAsia="zh-CN"/>
        </w:rPr>
        <w:t>0</w:t>
      </w:r>
      <w:r>
        <w:rPr>
          <w:rFonts w:hint="default" w:ascii="Times New Roman" w:hAnsi="Times New Roman" w:eastAsia="仿宋_GB2312" w:cs="Times New Roman"/>
          <w:color w:val="000000"/>
          <w:kern w:val="0"/>
          <w:sz w:val="30"/>
          <w:szCs w:val="30"/>
          <w:highlight w:val="none"/>
        </w:rPr>
        <w:t>辆，账面原值</w:t>
      </w:r>
      <w:r>
        <w:rPr>
          <w:rFonts w:hint="default" w:ascii="Times New Roman" w:hAnsi="Times New Roman" w:eastAsia="仿宋_GB2312" w:cs="Times New Roman"/>
          <w:kern w:val="0"/>
          <w:sz w:val="30"/>
          <w:szCs w:val="30"/>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；报废报损资产</w:t>
      </w:r>
      <w:r>
        <w:rPr>
          <w:rFonts w:hint="default" w:ascii="Times New Roman" w:hAnsi="Times New Roman" w:eastAsia="仿宋_GB2312" w:cs="Times New Roman"/>
          <w:color w:val="000000"/>
          <w:kern w:val="0"/>
          <w:sz w:val="30"/>
          <w:szCs w:val="30"/>
          <w:highlight w:val="none"/>
          <w:lang w:val="en-US" w:eastAsia="zh-CN"/>
        </w:rPr>
        <w:t>0</w:t>
      </w:r>
      <w:r>
        <w:rPr>
          <w:rFonts w:hint="default" w:ascii="Times New Roman" w:hAnsi="Times New Roman" w:eastAsia="仿宋_GB2312" w:cs="Times New Roman"/>
          <w:color w:val="000000"/>
          <w:kern w:val="0"/>
          <w:sz w:val="30"/>
          <w:szCs w:val="30"/>
          <w:highlight w:val="none"/>
        </w:rPr>
        <w:t>项，账面原值</w:t>
      </w:r>
      <w:r>
        <w:rPr>
          <w:rFonts w:hint="default" w:ascii="Times New Roman" w:hAnsi="Times New Roman" w:eastAsia="仿宋_GB2312" w:cs="Times New Roman"/>
          <w:kern w:val="0"/>
          <w:sz w:val="30"/>
          <w:szCs w:val="30"/>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，实现资产处置收入</w:t>
      </w:r>
      <w:r>
        <w:rPr>
          <w:rFonts w:hint="default" w:ascii="Times New Roman" w:hAnsi="Times New Roman" w:eastAsia="仿宋_GB2312" w:cs="Times New Roman"/>
          <w:color w:val="000000"/>
          <w:kern w:val="0"/>
          <w:sz w:val="30"/>
          <w:szCs w:val="30"/>
          <w:highlight w:val="none"/>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w:t>
      </w:r>
      <w:r>
        <w:rPr>
          <w:rFonts w:hint="default" w:ascii="Times New Roman" w:hAnsi="Times New Roman" w:eastAsia="仿宋_GB2312" w:cs="Times New Roman"/>
          <w:color w:val="000000"/>
          <w:kern w:val="0"/>
          <w:sz w:val="30"/>
          <w:szCs w:val="30"/>
          <w:highlight w:val="none"/>
          <w:shd w:val="clear" w:color="auto" w:fill="auto"/>
        </w:rPr>
        <w:t>出租房屋</w:t>
      </w:r>
      <w:r>
        <w:rPr>
          <w:rFonts w:hint="default" w:ascii="Times New Roman" w:hAnsi="Times New Roman" w:eastAsia="仿宋_GB2312" w:cs="Times New Roman"/>
          <w:color w:val="000000"/>
          <w:kern w:val="0"/>
          <w:sz w:val="30"/>
          <w:szCs w:val="30"/>
          <w:highlight w:val="none"/>
          <w:shd w:val="clear" w:color="auto" w:fill="auto"/>
          <w:lang w:val="en-US" w:eastAsia="zh-CN"/>
        </w:rPr>
        <w:t>27</w:t>
      </w:r>
      <w:r>
        <w:rPr>
          <w:rFonts w:hint="default" w:ascii="Times New Roman" w:hAnsi="Times New Roman" w:eastAsia="仿宋_GB2312" w:cs="Times New Roman"/>
          <w:color w:val="000000"/>
          <w:kern w:val="0"/>
          <w:sz w:val="30"/>
          <w:szCs w:val="30"/>
          <w:highlight w:val="none"/>
          <w:shd w:val="clear" w:color="auto" w:fill="auto"/>
        </w:rPr>
        <w:t>平方米，账面原值</w:t>
      </w:r>
      <w:r>
        <w:rPr>
          <w:rFonts w:hint="default" w:ascii="Times New Roman" w:hAnsi="Times New Roman" w:eastAsia="仿宋_GB2312" w:cs="Times New Roman"/>
          <w:kern w:val="0"/>
          <w:sz w:val="30"/>
          <w:szCs w:val="30"/>
          <w:shd w:val="clear" w:color="auto" w:fill="auto"/>
          <w:lang w:val="en-US" w:eastAsia="zh-CN"/>
        </w:rPr>
        <w:t>24</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shd w:val="clear" w:color="auto" w:fill="auto"/>
          <w:lang w:val="en-US" w:eastAsia="zh-CN"/>
        </w:rPr>
        <w:t>650.81</w:t>
      </w:r>
      <w:r>
        <w:rPr>
          <w:rFonts w:hint="default" w:ascii="Times New Roman" w:hAnsi="Times New Roman" w:eastAsia="仿宋_GB2312" w:cs="Times New Roman"/>
          <w:color w:val="000000"/>
          <w:kern w:val="0"/>
          <w:sz w:val="30"/>
          <w:szCs w:val="30"/>
          <w:highlight w:val="none"/>
          <w:shd w:val="clear" w:color="auto" w:fill="auto"/>
          <w:lang w:eastAsia="zh-CN"/>
        </w:rPr>
        <w:t>元</w:t>
      </w:r>
      <w:r>
        <w:rPr>
          <w:rFonts w:hint="default" w:ascii="Times New Roman" w:hAnsi="Times New Roman" w:eastAsia="仿宋_GB2312" w:cs="Times New Roman"/>
          <w:color w:val="000000"/>
          <w:kern w:val="0"/>
          <w:sz w:val="30"/>
          <w:szCs w:val="30"/>
          <w:highlight w:val="none"/>
          <w:shd w:val="clear" w:color="auto" w:fill="auto"/>
        </w:rPr>
        <w:t>，实现资产使用收入</w:t>
      </w:r>
      <w:r>
        <w:rPr>
          <w:rFonts w:hint="default" w:ascii="Times New Roman" w:hAnsi="Times New Roman" w:eastAsia="仿宋_GB2312" w:cs="Times New Roman"/>
          <w:kern w:val="0"/>
          <w:sz w:val="30"/>
          <w:szCs w:val="30"/>
          <w:shd w:val="clear" w:color="auto" w:fill="auto"/>
          <w:lang w:val="en-US" w:eastAsia="zh-CN"/>
        </w:rPr>
        <w:t>15</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shd w:val="clear" w:color="auto" w:fill="auto"/>
          <w:lang w:val="en-US" w:eastAsia="zh-CN"/>
        </w:rPr>
        <w:t>000.00</w:t>
      </w:r>
      <w:r>
        <w:rPr>
          <w:rFonts w:hint="default" w:ascii="Times New Roman" w:hAnsi="Times New Roman" w:eastAsia="仿宋_GB2312" w:cs="Times New Roman"/>
          <w:color w:val="000000"/>
          <w:kern w:val="0"/>
          <w:sz w:val="30"/>
          <w:szCs w:val="30"/>
          <w:highlight w:val="none"/>
          <w:shd w:val="clear" w:color="auto" w:fill="auto"/>
          <w:lang w:eastAsia="zh-CN"/>
        </w:rPr>
        <w:t>元（</w:t>
      </w:r>
      <w:r>
        <w:rPr>
          <w:rFonts w:hint="default" w:ascii="Times New Roman" w:hAnsi="Times New Roman" w:eastAsia="仿宋_GB2312" w:cs="Times New Roman"/>
          <w:color w:val="000000"/>
          <w:kern w:val="0"/>
          <w:sz w:val="30"/>
          <w:szCs w:val="30"/>
          <w:highlight w:val="none"/>
          <w:shd w:val="clear" w:color="auto" w:fill="auto"/>
          <w:lang w:val="en-US" w:eastAsia="zh-CN"/>
        </w:rPr>
        <w:t>2022年至2026年租金一次性支付</w:t>
      </w:r>
      <w:r>
        <w:rPr>
          <w:rFonts w:hint="default" w:ascii="Times New Roman" w:hAnsi="Times New Roman" w:eastAsia="仿宋_GB2312" w:cs="Times New Roman"/>
          <w:color w:val="000000"/>
          <w:kern w:val="0"/>
          <w:sz w:val="30"/>
          <w:szCs w:val="30"/>
          <w:highlight w:val="none"/>
          <w:shd w:val="clear" w:color="auto" w:fill="auto"/>
          <w:lang w:eastAsia="zh-CN"/>
        </w:rPr>
        <w:t>）</w:t>
      </w:r>
      <w:r>
        <w:rPr>
          <w:rFonts w:hint="default" w:ascii="Times New Roman" w:hAnsi="Times New Roman" w:eastAsia="仿宋_GB2312" w:cs="Times New Roman"/>
          <w:color w:val="000000"/>
          <w:kern w:val="0"/>
          <w:sz w:val="30"/>
          <w:szCs w:val="30"/>
          <w:highlight w:val="none"/>
        </w:rPr>
        <w:t>。</w:t>
      </w:r>
    </w:p>
    <w:p w14:paraId="760FDB7F">
      <w:pPr>
        <w:keepNext w:val="0"/>
        <w:keepLines w:val="0"/>
        <w:pageBreakBefore w:val="0"/>
        <w:widowControl/>
        <w:kinsoku/>
        <w:wordWrap/>
        <w:overflowPunct/>
        <w:topLinePunct w:val="0"/>
        <w:autoSpaceDE/>
        <w:autoSpaceDN/>
        <w:bidi w:val="0"/>
        <w:adjustRightInd/>
        <w:snapToGrid/>
        <w:ind w:firstLine="600" w:firstLineChars="200"/>
        <w:textAlignment w:val="auto"/>
        <w:rPr>
          <w:rFonts w:hint="default" w:ascii="Times New Roman" w:hAnsi="Times New Roman" w:eastAsia="仿宋_GB2312" w:cs="Times New Roman"/>
          <w:color w:val="000000"/>
          <w:kern w:val="0"/>
          <w:sz w:val="30"/>
          <w:szCs w:val="30"/>
          <w:highlight w:val="none"/>
          <w:lang w:eastAsia="zh-CN"/>
        </w:rPr>
      </w:pPr>
      <w:r>
        <w:rPr>
          <w:rFonts w:hint="default" w:ascii="Times New Roman" w:hAnsi="Times New Roman" w:eastAsia="仿宋_GB2312" w:cs="Times New Roman"/>
          <w:color w:val="000000"/>
          <w:kern w:val="0"/>
          <w:sz w:val="30"/>
          <w:szCs w:val="30"/>
          <w:highlight w:val="none"/>
          <w:lang w:eastAsia="zh-CN"/>
        </w:rPr>
        <w:t>（</w:t>
      </w:r>
      <w:r>
        <w:rPr>
          <w:rFonts w:hint="default" w:ascii="Times New Roman" w:hAnsi="Times New Roman" w:eastAsia="仿宋_GB2312" w:cs="Times New Roman"/>
          <w:color w:val="000000"/>
          <w:kern w:val="0"/>
          <w:sz w:val="30"/>
          <w:szCs w:val="30"/>
          <w:highlight w:val="none"/>
        </w:rPr>
        <w:t>国有资产占有使用情况表</w:t>
      </w:r>
      <w:r>
        <w:rPr>
          <w:rFonts w:hint="default" w:ascii="Times New Roman" w:hAnsi="Times New Roman" w:eastAsia="仿宋_GB2312" w:cs="Times New Roman"/>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5C96C4D6">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D6BEA55">
            <w:pPr>
              <w:widowControl/>
              <w:jc w:val="left"/>
              <w:rPr>
                <w:rFonts w:hint="default" w:ascii="Times New Roman" w:hAnsi="Times New Roman" w:cs="Times New Roman"/>
                <w:color w:val="000000"/>
                <w:kern w:val="0"/>
                <w:sz w:val="17"/>
                <w:szCs w:val="17"/>
                <w:highlight w:val="none"/>
              </w:rPr>
            </w:pPr>
          </w:p>
        </w:tc>
      </w:tr>
      <w:tr w14:paraId="7104A865">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6A2351B1">
            <w:pPr>
              <w:widowControl/>
              <w:jc w:val="left"/>
              <w:rPr>
                <w:rFonts w:hint="default" w:ascii="Times New Roman" w:hAnsi="Times New Roman" w:cs="Times New Roman"/>
                <w:color w:val="000000"/>
                <w:kern w:val="0"/>
                <w:sz w:val="17"/>
                <w:szCs w:val="17"/>
                <w:highlight w:val="none"/>
              </w:rPr>
            </w:pPr>
          </w:p>
        </w:tc>
      </w:tr>
      <w:tr w14:paraId="68562B4E">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A22C35C">
            <w:pPr>
              <w:widowControl/>
              <w:jc w:val="left"/>
              <w:rPr>
                <w:rFonts w:hint="default" w:ascii="Times New Roman" w:hAnsi="Times New Roman" w:cs="Times New Roman"/>
                <w:color w:val="000000"/>
                <w:kern w:val="0"/>
                <w:sz w:val="17"/>
                <w:szCs w:val="17"/>
                <w:highlight w:val="none"/>
              </w:rPr>
            </w:pPr>
          </w:p>
        </w:tc>
      </w:tr>
      <w:tr w14:paraId="5BF453C5">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54E15F98">
            <w:pPr>
              <w:widowControl/>
              <w:jc w:val="left"/>
              <w:rPr>
                <w:rFonts w:hint="default" w:ascii="Times New Roman" w:hAnsi="Times New Roman" w:cs="Times New Roman"/>
                <w:color w:val="000000"/>
                <w:kern w:val="0"/>
                <w:sz w:val="17"/>
                <w:szCs w:val="17"/>
                <w:highlight w:val="none"/>
              </w:rPr>
            </w:pPr>
          </w:p>
        </w:tc>
      </w:tr>
      <w:tr w14:paraId="4719DD5E">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2A2F93A">
            <w:pPr>
              <w:widowControl/>
              <w:jc w:val="left"/>
              <w:rPr>
                <w:rFonts w:hint="default" w:ascii="Times New Roman" w:hAnsi="Times New Roman" w:cs="Times New Roman"/>
                <w:color w:val="000000"/>
                <w:kern w:val="0"/>
                <w:sz w:val="17"/>
                <w:szCs w:val="17"/>
                <w:highlight w:val="none"/>
              </w:rPr>
            </w:pPr>
          </w:p>
        </w:tc>
      </w:tr>
      <w:tr w14:paraId="46846E4C">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422BC22">
            <w:pPr>
              <w:widowControl/>
              <w:jc w:val="left"/>
              <w:rPr>
                <w:rFonts w:hint="default" w:ascii="Times New Roman" w:hAnsi="Times New Roman" w:cs="Times New Roman"/>
                <w:color w:val="000000"/>
                <w:kern w:val="0"/>
                <w:sz w:val="17"/>
                <w:szCs w:val="17"/>
                <w:highlight w:val="none"/>
              </w:rPr>
            </w:pPr>
          </w:p>
        </w:tc>
      </w:tr>
      <w:tr w14:paraId="59E7B263">
        <w:tblPrEx>
          <w:tblCellMar>
            <w:top w:w="0" w:type="dxa"/>
            <w:left w:w="0" w:type="dxa"/>
            <w:bottom w:w="0" w:type="dxa"/>
            <w:right w:w="0" w:type="dxa"/>
          </w:tblCellMar>
        </w:tblPrEx>
        <w:trPr>
          <w:trHeight w:val="495" w:hRule="atLeast"/>
        </w:trPr>
        <w:tc>
          <w:tcPr>
            <w:tcW w:w="142" w:type="dxa"/>
            <w:noWrap w:val="0"/>
            <w:vAlign w:val="center"/>
          </w:tcPr>
          <w:p w14:paraId="2C2C9F2A">
            <w:pPr>
              <w:widowControl/>
              <w:jc w:val="left"/>
              <w:rPr>
                <w:rFonts w:hint="default" w:ascii="Times New Roman" w:hAnsi="Times New Roman" w:eastAsia="Times New Roman" w:cs="Times New Roman"/>
                <w:kern w:val="0"/>
                <w:sz w:val="20"/>
                <w:szCs w:val="20"/>
                <w:highlight w:val="none"/>
              </w:rPr>
            </w:pPr>
          </w:p>
        </w:tc>
      </w:tr>
    </w:tbl>
    <w:p w14:paraId="084C4CFC">
      <w:pPr>
        <w:widowControl/>
        <w:ind w:firstLine="600" w:firstLineChars="200"/>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三、政</w:t>
      </w:r>
      <w:r>
        <w:rPr>
          <w:rFonts w:hint="default" w:ascii="Times New Roman" w:hAnsi="Times New Roman" w:eastAsia="黑体" w:cs="Times New Roman"/>
          <w:sz w:val="30"/>
          <w:szCs w:val="30"/>
          <w:highlight w:val="none"/>
        </w:rPr>
        <w:t>府采购支出情况</w:t>
      </w:r>
    </w:p>
    <w:p w14:paraId="50835FF8">
      <w:pPr>
        <w:keepNext w:val="0"/>
        <w:keepLines w:val="0"/>
        <w:pageBreakBefore w:val="0"/>
        <w:kinsoku/>
        <w:overflowPunct/>
        <w:topLinePunct w:val="0"/>
        <w:autoSpaceDE/>
        <w:autoSpaceDN/>
        <w:bidi w:val="0"/>
        <w:spacing w:line="58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2025年度，部门政府采购支出总额</w:t>
      </w:r>
      <w:r>
        <w:rPr>
          <w:rFonts w:hint="default" w:ascii="Times New Roman" w:hAnsi="Times New Roman" w:eastAsia="仿宋_GB2312" w:cs="Times New Roman"/>
          <w:color w:val="auto"/>
          <w:sz w:val="30"/>
          <w:lang w:val="zh-CN"/>
        </w:rPr>
        <w:t>49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130.28</w:t>
      </w:r>
      <w:r>
        <w:rPr>
          <w:rFonts w:hint="default" w:ascii="Times New Roman" w:hAnsi="Times New Roman" w:eastAsia="仿宋_GB2312" w:cs="Times New Roman"/>
          <w:sz w:val="30"/>
          <w:szCs w:val="30"/>
          <w:highlight w:val="none"/>
          <w:lang w:val="en-US" w:eastAsia="zh-CN"/>
        </w:rPr>
        <w:t>元，其中：政府采购货物支出</w:t>
      </w:r>
      <w:r>
        <w:rPr>
          <w:rFonts w:hint="default" w:ascii="Times New Roman" w:hAnsi="Times New Roman" w:eastAsia="仿宋_GB2312" w:cs="Times New Roman"/>
          <w:color w:val="auto"/>
          <w:sz w:val="30"/>
          <w:lang w:val="zh-CN"/>
        </w:rPr>
        <w:t>38</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942.50</w:t>
      </w:r>
      <w:r>
        <w:rPr>
          <w:rFonts w:hint="default" w:ascii="Times New Roman" w:hAnsi="Times New Roman" w:eastAsia="仿宋_GB2312" w:cs="Times New Roman"/>
          <w:sz w:val="30"/>
          <w:szCs w:val="30"/>
          <w:highlight w:val="none"/>
          <w:lang w:val="en-US" w:eastAsia="zh-CN"/>
        </w:rPr>
        <w:t>元；政府采购工程支出</w:t>
      </w:r>
      <w:r>
        <w:rPr>
          <w:rFonts w:hint="default" w:ascii="Times New Roman" w:hAnsi="Times New Roman" w:eastAsia="仿宋_GB2312" w:cs="Times New Roman"/>
          <w:color w:val="auto"/>
          <w:sz w:val="30"/>
          <w:lang w:val="zh-CN"/>
        </w:rPr>
        <w:t>0.00</w:t>
      </w:r>
      <w:r>
        <w:rPr>
          <w:rFonts w:hint="default" w:ascii="Times New Roman" w:hAnsi="Times New Roman" w:eastAsia="仿宋_GB2312" w:cs="Times New Roman"/>
          <w:sz w:val="30"/>
          <w:szCs w:val="30"/>
          <w:highlight w:val="none"/>
          <w:lang w:val="en-US" w:eastAsia="zh-CN"/>
        </w:rPr>
        <w:t>元；政府采购服务支出</w:t>
      </w:r>
      <w:r>
        <w:rPr>
          <w:rFonts w:hint="default" w:ascii="Times New Roman" w:hAnsi="Times New Roman" w:eastAsia="仿宋_GB2312" w:cs="Times New Roman"/>
          <w:color w:val="auto"/>
          <w:sz w:val="30"/>
          <w:lang w:val="zh-CN"/>
        </w:rPr>
        <w:t>10</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187.78</w:t>
      </w:r>
      <w:r>
        <w:rPr>
          <w:rFonts w:hint="default" w:ascii="Times New Roman" w:hAnsi="Times New Roman" w:eastAsia="仿宋_GB2312" w:cs="Times New Roman"/>
          <w:sz w:val="30"/>
          <w:szCs w:val="30"/>
          <w:highlight w:val="none"/>
          <w:lang w:val="en-US" w:eastAsia="zh-CN"/>
        </w:rPr>
        <w:t>元。授予中小企业合同金额</w:t>
      </w:r>
      <w:r>
        <w:rPr>
          <w:rFonts w:hint="default" w:ascii="Times New Roman" w:hAnsi="Times New Roman" w:eastAsia="仿宋_GB2312" w:cs="Times New Roman"/>
          <w:color w:val="auto"/>
          <w:sz w:val="30"/>
          <w:lang w:val="zh-CN"/>
        </w:rPr>
        <w:t>49</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color w:val="auto"/>
          <w:sz w:val="30"/>
          <w:lang w:val="zh-CN"/>
        </w:rPr>
        <w:t>130.28</w:t>
      </w:r>
      <w:r>
        <w:rPr>
          <w:rFonts w:hint="default" w:ascii="Times New Roman" w:hAnsi="Times New Roman" w:eastAsia="仿宋_GB2312" w:cs="Times New Roman"/>
          <w:sz w:val="30"/>
          <w:szCs w:val="30"/>
          <w:highlight w:val="none"/>
          <w:lang w:val="en-US" w:eastAsia="zh-CN"/>
        </w:rPr>
        <w:t>元，其中：授予小微企业合同金额</w:t>
      </w:r>
      <w:r>
        <w:rPr>
          <w:rFonts w:hint="default" w:ascii="Times New Roman" w:hAnsi="Times New Roman" w:eastAsia="仿宋_GB2312" w:cs="Times New Roman"/>
          <w:color w:val="auto"/>
          <w:sz w:val="30"/>
          <w:lang w:val="zh-CN"/>
        </w:rPr>
        <w:t>0.00</w:t>
      </w:r>
      <w:r>
        <w:rPr>
          <w:rFonts w:hint="default" w:ascii="Times New Roman" w:hAnsi="Times New Roman" w:eastAsia="仿宋_GB2312" w:cs="Times New Roman"/>
          <w:sz w:val="30"/>
          <w:szCs w:val="30"/>
          <w:highlight w:val="none"/>
          <w:lang w:val="en-US" w:eastAsia="zh-CN"/>
        </w:rPr>
        <w:t>元。</w:t>
      </w:r>
      <w:r>
        <w:rPr>
          <w:rFonts w:hint="default" w:ascii="Times New Roman" w:hAnsi="Times New Roman" w:eastAsia="仿宋_GB2312" w:cs="Times New Roman"/>
          <w:color w:val="auto"/>
          <w:sz w:val="30"/>
          <w:szCs w:val="30"/>
          <w:highlight w:val="none"/>
          <w:lang w:val="en-US" w:eastAsia="zh-CN"/>
        </w:rPr>
        <w:t>（</w:t>
      </w:r>
      <w:r>
        <w:rPr>
          <w:rFonts w:hint="default" w:ascii="Times New Roman" w:hAnsi="Times New Roman" w:eastAsia="仿宋_GB2312" w:cs="Times New Roman"/>
          <w:color w:val="auto"/>
          <w:kern w:val="0"/>
          <w:sz w:val="30"/>
          <w:szCs w:val="30"/>
          <w:highlight w:val="none"/>
          <w:lang w:val="en-US" w:eastAsia="zh-CN"/>
        </w:rPr>
        <w:t>以上“</w:t>
      </w:r>
      <w:r>
        <w:rPr>
          <w:rFonts w:hint="default" w:ascii="Times New Roman" w:hAnsi="Times New Roman" w:eastAsia="仿宋_GB2312" w:cs="Times New Roman"/>
          <w:color w:val="auto"/>
          <w:sz w:val="30"/>
          <w:szCs w:val="30"/>
          <w:highlight w:val="none"/>
          <w:lang w:val="en-US" w:eastAsia="zh-CN"/>
        </w:rPr>
        <w:t>政府采购工程支出</w:t>
      </w:r>
      <w:r>
        <w:rPr>
          <w:rFonts w:hint="default" w:ascii="Times New Roman" w:hAnsi="Times New Roman" w:eastAsia="仿宋_GB2312" w:cs="Times New Roman"/>
          <w:color w:val="auto"/>
          <w:kern w:val="0"/>
          <w:sz w:val="30"/>
          <w:szCs w:val="30"/>
          <w:highlight w:val="none"/>
          <w:lang w:val="en-US" w:eastAsia="zh-CN"/>
        </w:rPr>
        <w:t>”不包括适用《中华人民共和国招标投标法》的“政府采购工程项目”支出情况</w:t>
      </w:r>
      <w:r>
        <w:rPr>
          <w:rFonts w:hint="default" w:ascii="Times New Roman" w:hAnsi="Times New Roman" w:eastAsia="仿宋_GB2312" w:cs="Times New Roman"/>
          <w:color w:val="auto"/>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w:t>
      </w:r>
    </w:p>
    <w:p w14:paraId="6E39FAB1">
      <w:pPr>
        <w:widowControl/>
        <w:ind w:firstLine="600" w:firstLineChars="200"/>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四、部门绩效自评情况</w:t>
      </w:r>
    </w:p>
    <w:p w14:paraId="6D2A6845">
      <w:pPr>
        <w:widowControl/>
        <w:snapToGrid w:val="0"/>
        <w:spacing w:before="100" w:after="100" w:line="360" w:lineRule="auto"/>
        <w:ind w:firstLine="600"/>
        <w:jc w:val="left"/>
        <w:rPr>
          <w:rFonts w:hint="default" w:ascii="Times New Roman" w:hAnsi="Times New Roman" w:eastAsia="仿宋_GB2312" w:cs="Times New Roman"/>
          <w:color w:val="FF0000"/>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部门绩效自评情况详见附表。</w:t>
      </w:r>
    </w:p>
    <w:p w14:paraId="45817C0E">
      <w:pPr>
        <w:widowControl/>
        <w:snapToGrid w:val="0"/>
        <w:spacing w:before="100" w:after="100" w:line="360" w:lineRule="auto"/>
        <w:ind w:firstLine="600" w:firstLineChars="200"/>
        <w:jc w:val="left"/>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五、其他重要事项情况说明</w:t>
      </w:r>
    </w:p>
    <w:p w14:paraId="62BE4D1C">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仿宋_GB2312" w:cs="Times New Roman"/>
          <w:color w:val="FF0000"/>
          <w:sz w:val="30"/>
          <w:szCs w:val="30"/>
          <w:highlight w:val="none"/>
        </w:rPr>
      </w:pP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w:t>
      </w:r>
    </w:p>
    <w:p w14:paraId="19A31065">
      <w:pPr>
        <w:widowControl/>
        <w:snapToGrid w:val="0"/>
        <w:spacing w:before="100" w:after="100" w:line="360" w:lineRule="auto"/>
        <w:ind w:firstLine="600" w:firstLineChars="200"/>
        <w:jc w:val="left"/>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六、相关口径说明</w:t>
      </w:r>
    </w:p>
    <w:p w14:paraId="0BB5AC62">
      <w:pPr>
        <w:ind w:firstLine="600" w:firstLineChars="200"/>
        <w:jc w:val="left"/>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（一）</w:t>
      </w:r>
      <w:r>
        <w:rPr>
          <w:rFonts w:hint="default" w:ascii="Times New Roman" w:hAnsi="Times New Roman" w:eastAsia="仿宋_GB2312" w:cs="Times New Roman"/>
          <w:sz w:val="30"/>
          <w:szCs w:val="30"/>
          <w:highlight w:val="none"/>
        </w:rPr>
        <w:t>基本支出中人员经费包括工资福利支出和对个人和家庭的补助，公用</w:t>
      </w:r>
      <w:r>
        <w:rPr>
          <w:rFonts w:hint="default" w:ascii="Times New Roman" w:hAnsi="Times New Roman" w:eastAsia="仿宋_GB2312" w:cs="Times New Roman"/>
          <w:sz w:val="30"/>
          <w:szCs w:val="30"/>
          <w:highlight w:val="none"/>
          <w:lang w:eastAsia="zh-CN"/>
        </w:rPr>
        <w:t>经费</w:t>
      </w:r>
      <w:r>
        <w:rPr>
          <w:rFonts w:hint="default" w:ascii="Times New Roman" w:hAnsi="Times New Roman" w:eastAsia="仿宋_GB2312" w:cs="Times New Roman"/>
          <w:sz w:val="30"/>
          <w:szCs w:val="30"/>
          <w:highlight w:val="none"/>
        </w:rPr>
        <w:t>包括商品和服务支出、资本性支出等人员经费以外的支出。</w:t>
      </w:r>
    </w:p>
    <w:p w14:paraId="7EA87B14">
      <w:pPr>
        <w:ind w:firstLine="600" w:firstLineChars="200"/>
        <w:jc w:val="left"/>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（二）</w:t>
      </w:r>
      <w:r>
        <w:rPr>
          <w:rFonts w:hint="default" w:ascii="Times New Roman" w:hAnsi="Times New Roman" w:eastAsia="仿宋_GB2312" w:cs="Times New Roman"/>
          <w:sz w:val="30"/>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仿宋_GB2312" w:cs="Times New Roman"/>
          <w:sz w:val="30"/>
          <w:szCs w:val="30"/>
          <w:highlight w:val="none"/>
          <w:lang w:eastAsia="zh-CN"/>
        </w:rPr>
        <w:t>。</w:t>
      </w:r>
    </w:p>
    <w:p w14:paraId="64419ECF">
      <w:pPr>
        <w:ind w:firstLine="600" w:firstLineChars="200"/>
        <w:jc w:val="left"/>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（三）</w:t>
      </w:r>
      <w:r>
        <w:rPr>
          <w:rFonts w:hint="default" w:ascii="Times New Roman" w:hAnsi="Times New Roman" w:eastAsia="仿宋_GB2312" w:cs="Times New Roman"/>
          <w:sz w:val="30"/>
          <w:szCs w:val="30"/>
          <w:highlight w:val="none"/>
        </w:rPr>
        <w:t>按照党中央、国务院有关文件及部门预算管理有关规定，“三公”经费包括</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、公务用车购置及运行维护费、公务接待费。其中：</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仿宋_GB2312" w:cs="Times New Roman"/>
          <w:sz w:val="30"/>
          <w:szCs w:val="30"/>
          <w:highlight w:val="none"/>
          <w:lang w:eastAsia="zh-CN"/>
        </w:rPr>
        <w:t>、牌照费</w:t>
      </w:r>
      <w:r>
        <w:rPr>
          <w:rFonts w:hint="default" w:ascii="Times New Roman" w:hAnsi="Times New Roman" w:eastAsia="仿宋_GB2312" w:cs="Times New Roman"/>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仿宋_GB2312" w:cs="Times New Roman"/>
          <w:sz w:val="30"/>
          <w:szCs w:val="30"/>
          <w:highlight w:val="none"/>
          <w:lang w:eastAsia="zh-CN"/>
        </w:rPr>
        <w:t>本文中公开的财政拨款“三公”经费相关数据是一般公共预算、政府性基金及国有资本经营预算财政拨款支出的相关经费，不含非财政拨款部分。</w:t>
      </w:r>
    </w:p>
    <w:p w14:paraId="3B06445A">
      <w:pPr>
        <w:ind w:firstLine="600" w:firstLineChars="200"/>
        <w:jc w:val="left"/>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（四）本文所称财政拨款</w:t>
      </w:r>
      <w:r>
        <w:rPr>
          <w:rFonts w:hint="default" w:ascii="Times New Roman" w:hAnsi="Times New Roman" w:eastAsia="仿宋_GB2312" w:cs="Times New Roman"/>
          <w:sz w:val="30"/>
          <w:szCs w:val="30"/>
          <w:highlight w:val="none"/>
        </w:rPr>
        <w:t>“三公”经费决算数</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sz w:val="30"/>
          <w:szCs w:val="30"/>
          <w:highlight w:val="none"/>
        </w:rPr>
        <w:t>指各部门（含下属单位）当年通过本级财政拨款和以前年度财政拨款结转结余资金安排的</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、公务用车购置及运行维护费和公务接待费支出数（包括基本支出和项目支出）。</w:t>
      </w:r>
    </w:p>
    <w:p w14:paraId="619055F7">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部分  名词解释</w:t>
      </w:r>
    </w:p>
    <w:p w14:paraId="1F9835A4">
      <w:pPr>
        <w:ind w:firstLine="600" w:firstLineChars="200"/>
        <w:jc w:val="left"/>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0F39A288">
      <w:pPr>
        <w:keepNext w:val="0"/>
        <w:keepLines w:val="0"/>
        <w:pageBreakBefore w:val="0"/>
        <w:kinsoku/>
        <w:overflowPunct/>
        <w:topLinePunct w:val="0"/>
        <w:autoSpaceDE/>
        <w:autoSpaceDN/>
        <w:bidi w:val="0"/>
        <w:spacing w:line="580" w:lineRule="exact"/>
        <w:ind w:firstLine="420" w:firstLineChars="200"/>
        <w:jc w:val="left"/>
        <w:textAlignment w:val="auto"/>
        <w:rPr>
          <w:rFonts w:hint="default" w:ascii="Times New Roman" w:hAnsi="Times New Roman" w:cs="Times New Roman"/>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BDD4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F265273">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5F265273">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51C8A">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727D37E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BDB2A">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5A31"/>
    <w:rsid w:val="0029373D"/>
    <w:rsid w:val="02C232F0"/>
    <w:rsid w:val="03E44EE4"/>
    <w:rsid w:val="054C7ED2"/>
    <w:rsid w:val="0A5C3637"/>
    <w:rsid w:val="0F242DC8"/>
    <w:rsid w:val="106763DC"/>
    <w:rsid w:val="14E120F6"/>
    <w:rsid w:val="17353D5F"/>
    <w:rsid w:val="18B277A8"/>
    <w:rsid w:val="1AB1706F"/>
    <w:rsid w:val="21A95F11"/>
    <w:rsid w:val="21B8459F"/>
    <w:rsid w:val="24B85C9E"/>
    <w:rsid w:val="275B4CD9"/>
    <w:rsid w:val="29E55F97"/>
    <w:rsid w:val="2A6C7DD3"/>
    <w:rsid w:val="2B412F3D"/>
    <w:rsid w:val="2E0001C2"/>
    <w:rsid w:val="32E9561F"/>
    <w:rsid w:val="334211B6"/>
    <w:rsid w:val="347123DA"/>
    <w:rsid w:val="35E22C0B"/>
    <w:rsid w:val="397C3D1C"/>
    <w:rsid w:val="398C78C8"/>
    <w:rsid w:val="40301969"/>
    <w:rsid w:val="427F6DF6"/>
    <w:rsid w:val="431737B9"/>
    <w:rsid w:val="48BD2298"/>
    <w:rsid w:val="4A5E763C"/>
    <w:rsid w:val="4F1A2A19"/>
    <w:rsid w:val="51B94057"/>
    <w:rsid w:val="530A5118"/>
    <w:rsid w:val="53583213"/>
    <w:rsid w:val="5D164716"/>
    <w:rsid w:val="5D6C2022"/>
    <w:rsid w:val="5DAB2B68"/>
    <w:rsid w:val="624828A3"/>
    <w:rsid w:val="638A0FF4"/>
    <w:rsid w:val="6437775C"/>
    <w:rsid w:val="652F4E02"/>
    <w:rsid w:val="68FE6691"/>
    <w:rsid w:val="6BCF0087"/>
    <w:rsid w:val="6E6412B4"/>
    <w:rsid w:val="6EA33CDB"/>
    <w:rsid w:val="70C53294"/>
    <w:rsid w:val="712409BE"/>
    <w:rsid w:val="717A5B6D"/>
    <w:rsid w:val="73FE7320"/>
    <w:rsid w:val="789E75EE"/>
    <w:rsid w:val="7D996244"/>
    <w:rsid w:val="7F2D7BD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Normal Indent"/>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c3d617-db2d-4798-aab5-f13b5392ec74}">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1059</Words>
  <Characters>1084</Characters>
  <Lines>0</Lines>
  <Paragraphs>0</Paragraphs>
  <TotalTime>7</TotalTime>
  <ScaleCrop>false</ScaleCrop>
  <LinksUpToDate>false</LinksUpToDate>
  <CharactersWithSpaces>1096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良月i</cp:lastModifiedBy>
  <dcterms:modified xsi:type="dcterms:W3CDTF">2026-09-21T07:34:04Z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B04F57D4017C4AAC94730B3D75CAABE9</vt:lpwstr>
  </property>
  <property fmtid="{D5CDD505-2E9C-101B-9397-08002B2CF9AE}" pid="4" name="KSOTemplateDocerSaveRecord">
    <vt:lpwstr>eyJoZGlkIjoiMDhmZDMzYWViZDJjMzBjZTdhNmY0Nzc2NWMxNTIwOWEiLCJ1c2VySWQiOiI4NzYzMTA1MzUifQ==</vt:lpwstr>
  </property>
</Properties>
</file>