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jc w:val="center"/>
        <w:textAlignment w:val="auto"/>
        <w:outlineLvl w:val="1"/>
        <w:rPr>
          <w:rFonts w:hint="eastAsia" w:ascii="宋体" w:hAnsi="宋体"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sz w:val="40"/>
          <w:szCs w:val="40"/>
        </w:rPr>
        <w:t>关闭、闲置、拆除城市环境卫生设施许可</w:t>
      </w:r>
      <w:r>
        <w:rPr>
          <w:rFonts w:hint="eastAsia" w:ascii="宋体" w:hAnsi="宋体" w:eastAsia="方正小标宋_GBK" w:cs="方正小标宋_GBK"/>
          <w:b w:val="0"/>
          <w:bCs w:val="0"/>
          <w:strike w:val="0"/>
          <w:dstrike w:val="0"/>
          <w:color w:val="auto"/>
          <w:sz w:val="40"/>
          <w:szCs w:val="40"/>
          <w:lang w:val="en-US" w:eastAsia="zh-CN"/>
        </w:rPr>
        <w:t>审批</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sz w:val="40"/>
          <w:szCs w:val="40"/>
        </w:rPr>
      </w:pPr>
      <w:r>
        <w:rPr>
          <w:rFonts w:hint="eastAsia" w:ascii="宋体" w:hAnsi="宋体" w:eastAsia="方正小标宋_GBK" w:cs="方正小标宋_GBK"/>
          <w:b w:val="0"/>
          <w:bCs w:val="0"/>
          <w:strike w:val="0"/>
          <w:dstrike w:val="0"/>
          <w:color w:val="auto"/>
          <w:sz w:val="40"/>
          <w:szCs w:val="40"/>
        </w:rPr>
        <w:t>行政许可事项实施规范</w:t>
      </w:r>
      <w:bookmarkStart w:id="0" w:name="_GoBack"/>
      <w:bookmarkEnd w:id="0"/>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w:t>
      </w:r>
      <w:r>
        <w:rPr>
          <w:rFonts w:hint="eastAsia" w:ascii="方正小标宋_GBK" w:hAnsi="方正小标宋_GBK" w:eastAsia="方正小标宋_GBK" w:cs="方正小标宋_GBK"/>
          <w:sz w:val="40"/>
          <w:szCs w:val="40"/>
          <w:lang w:val="en-US" w:eastAsia="zh-CN"/>
        </w:rPr>
        <w:t>17012000</w:t>
      </w:r>
      <w:r>
        <w:rPr>
          <w:rFonts w:hint="eastAsia" w:ascii="方正小标宋_GBK" w:hAnsi="方正小标宋_GBK" w:eastAsia="方正小标宋_GBK" w:cs="方正小标宋_GBK"/>
          <w:sz w:val="40"/>
          <w:szCs w:val="40"/>
        </w:rPr>
        <w:t>】</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w:t>
      </w:r>
      <w:r>
        <w:rPr>
          <w:rFonts w:hint="eastAsia" w:ascii="方正仿宋_GBK" w:hAnsi="方正仿宋_GBK" w:eastAsia="方正仿宋_GBK" w:cs="方正仿宋_GBK"/>
          <w:sz w:val="28"/>
          <w:szCs w:val="28"/>
          <w:lang w:val="en-US" w:eastAsia="zh-CN"/>
        </w:rPr>
        <w:t>000117012000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关闭、闲置、拆除城市环境卫生设施许可（县级权限）【000117</w:t>
      </w:r>
      <w:r>
        <w:rPr>
          <w:rFonts w:hint="eastAsia" w:ascii="方正仿宋_GBK" w:hAnsi="方正仿宋_GBK" w:eastAsia="方正仿宋_GBK" w:cs="方正仿宋_GBK"/>
          <w:sz w:val="28"/>
          <w:szCs w:val="28"/>
          <w:lang w:val="en-US" w:eastAsia="zh-CN"/>
        </w:rPr>
        <w:t>012000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1.关闭、闲置、拆除城市环境卫生设施许可(000117</w:t>
      </w:r>
      <w:r>
        <w:rPr>
          <w:rFonts w:hint="eastAsia" w:ascii="方正仿宋_GBK" w:hAnsi="方正仿宋_GBK" w:eastAsia="方正仿宋_GBK" w:cs="方正仿宋_GBK"/>
          <w:sz w:val="28"/>
          <w:szCs w:val="28"/>
          <w:lang w:val="en-US" w:eastAsia="zh-CN"/>
        </w:rPr>
        <w:t>012000</w:t>
      </w:r>
      <w:r>
        <w:rPr>
          <w:rFonts w:hint="eastAsia" w:ascii="方正仿宋_GBK" w:hAnsi="方正仿宋_GBK" w:eastAsia="方正仿宋_GBK" w:cs="方正仿宋_GBK"/>
          <w:sz w:val="28"/>
          <w:szCs w:val="28"/>
        </w:rPr>
        <w:t>)</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（1）《中华人民共和国固体废物污染环境防治法》第五十五条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（2）《云南省人民政府关于调整1</w:t>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t>项涉及州市及以下行政权力事权的决定》（云政发</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020</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1</w:t>
      </w:r>
      <w:r>
        <w:rPr>
          <w:rFonts w:hint="eastAsia" w:ascii="微软雅黑" w:hAnsi="微软雅黑" w:eastAsia="微软雅黑" w:cs="方正仿宋_GBK"/>
          <w:sz w:val="28"/>
          <w:szCs w:val="28"/>
        </w:rPr>
        <w:t>号）</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（1）《中华人民共和国固体废物污染环境防治法》第五十五条、第一百一十一条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（2）《城市生活垃圾管理办法》（中华人民共和国建设部令第157号）第八条、第十三条、第十四条、第三十五条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（3）《住房和城乡建设部关于取消部分部门规章和规范性文件设定的证明事项的决定》（建法规〔2019〕6号）附件1第二条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t>）《云南省人民政府关于调整1</w:t>
      </w:r>
      <w:r>
        <w:rPr>
          <w:rFonts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t>项涉及州市及以下行政权力事权的决定》（云政发</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020</w:t>
      </w:r>
      <w:r>
        <w:rPr>
          <w:rFonts w:hint="eastAsia" w:ascii="微软雅黑" w:hAnsi="微软雅黑" w:eastAsia="微软雅黑" w:cs="方正仿宋_GBK"/>
          <w:sz w:val="28"/>
          <w:szCs w:val="28"/>
        </w:rPr>
        <w:t>〕2</w:t>
      </w:r>
      <w:r>
        <w:rPr>
          <w:rFonts w:ascii="微软雅黑" w:hAnsi="微软雅黑" w:eastAsia="微软雅黑" w:cs="方正仿宋_GBK"/>
          <w:sz w:val="28"/>
          <w:szCs w:val="28"/>
        </w:rPr>
        <w:t>1</w:t>
      </w:r>
      <w:r>
        <w:rPr>
          <w:rFonts w:hint="eastAsia" w:ascii="微软雅黑" w:hAnsi="微软雅黑" w:eastAsia="微软雅黑" w:cs="方正仿宋_GBK"/>
          <w:sz w:val="28"/>
          <w:szCs w:val="28"/>
        </w:rPr>
        <w:t>号）</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（1）《中华人民共和国固体废物污染环境防治法》第五十五条、第一百一十一条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（2）《城市生活垃圾管理办法》（中华人民共和国建设部令第157号）第十三条、第四十一条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县级环境卫生部门会同生态环境部门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关闭、闲置、拆除城市环卫设施许可</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申请人属于设施权属人；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设施丧失使用功能或使用功能已被其他设施替代；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制定设施后期防止环境污染方案；应该由申请人委托第三方机构出具符合关闭、闲置、拆除城市环境卫生设施条件的认定报告。</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因实施城市规划需要闲置、关闭或者拆除的，应当取得规划、建设主管部门批准文件。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固体废物污染环境防治法》第五十五条禁止擅自关闭、闲置或者拆除生活垃圾处理设施、场所；确有必要关闭、闲置或者拆除的，应当经所在地的市、县级人民政府环境卫生主管部门商所在地生态环境主管部门同意后核准，并采取防止污染环境的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（2）《城市生活垃圾管理办法》（中华人民共和国建设部令第157号）第十四条申请关闭、闲置或者拆除城市生活垃圾处置设施、场所的，应当提交以下材料：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（一）书面申请；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（二）权属关系证明材料；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（三）丧失使用功能或其使用功能被其他设施替代的证明；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（四）防止环境污染的方案；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（五）拟关闭、闲置或者拆除设施的现状图及拆除方案；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（六）拟新建设施设计图；</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（七）因实施城市规划需要闲置、关闭或者拆除的，还应当提供规划、建设主管部门的批准文件。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1第二条附件《取消部门规章设定的证明事项目录》明确申请人办理关闭、闲置或者拆除城市生活垃圾处置设施、场所的核准时不再需提交权属关系证明材料。</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关闭、闲置、拆除城市环境卫生设施许可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关闭、闲置、拆除城市环境卫生设施（生活垃圾处理设施场所）批复</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精简许可条件和审批材料，减轻企业办事负担；优化审批流程，压减审批时限，提高审批效率</w:t>
      </w:r>
      <w:r>
        <w:rPr>
          <w:rFonts w:hint="eastAsia" w:ascii="方正仿宋_GBK" w:hAnsi="方正仿宋_GBK" w:eastAsia="方正仿宋_GBK" w:cs="方正仿宋_GBK"/>
          <w:sz w:val="28"/>
          <w:szCs w:val="28"/>
        </w:rPr>
        <w:t>，将承诺审批时限由45个工作日压减至11个工作日。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丧失使用功能或其使用功能被其他设施替代的证明；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防止环境污染的方案；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拟关闭、闲置或者拆除设施的现状图及拆除方案；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拟新建设施设计图；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因实施城市规划需要闲置、关闭或者拆除的，还应当提供规划、建设主管部门的批准文件。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（1）《城市生活垃圾管理办法》（中华人民共和国建设部令第157号）第十四条申请关闭、闲置或者拆除城市生活垃圾处置设施、场所的，应当提交以下材料：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（二）权属关系证明材料；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（三）丧失使用功能或其使用功能被其他设施替代的证明；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（四）防止环境污染的方案；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（五）拟关闭、闲置或者拆除设施的现状图及拆除方案；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（六）拟新建设施设计图；</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（七）因实施城市规划需要闲置、关闭或者拆除的，还应当提供规划、建设主管部门的批准文件。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条、第三十一条、第三十二条、第三十三条、第三十四条、第三十五条、第三十六条、第三十七条、第三十八条、第三十九条、第四十条、第四十一条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w:t>
      </w:r>
      <w:r>
        <w:rPr>
          <w:rFonts w:hint="eastAsia" w:ascii="方正仿宋_GBK" w:hAnsi="方正仿宋_GBK" w:eastAsia="方正仿宋_GBK" w:cs="方正仿宋_GBK"/>
          <w:sz w:val="28"/>
          <w:szCs w:val="28"/>
          <w:lang w:val="en-US" w:eastAsia="zh-CN"/>
        </w:rPr>
        <w:t xml:space="preserve"> </w:t>
      </w:r>
      <w:r>
        <w:rPr>
          <w:rFonts w:ascii="方正仿宋_GBK" w:hAnsi="方正仿宋_GBK" w:eastAsia="方正仿宋_GBK" w:cs="方正仿宋_GBK"/>
          <w:sz w:val="28"/>
          <w:szCs w:val="28"/>
        </w:rPr>
        <w:t>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45个工作日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11个工作日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pPr>
        <w:spacing w:line="600" w:lineRule="exact"/>
        <w:ind w:firstLine="560" w:firstLineChars="200"/>
        <w:rPr>
          <w:rFonts w:hint="eastAsia" w:ascii="方正仿宋_GBK" w:hAnsi="方正仿宋_GBK" w:eastAsia="方正仿宋_GBK" w:cs="方正仿宋_GBK"/>
          <w:b/>
          <w:bCs/>
          <w:color w:val="FF0000"/>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关闭、闲置、拆除城市环境卫生设施（生活垃圾处理设施场所）批复</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（1）《城市市容和环境卫生管理条例》第二十二条一切单位和个人都不得擅自拆除环境卫生设施；因建设需要必须拆除的，建设单位必须事先提出拆迁方案，报城市人民政府市容环境卫生行政主管部门批准。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（1）《中华人民共和国行政许可法》第四十四条行政机关作出准予行政许可的决定，应当自作出决定之日起十日内向申请人颁发、送达行政许可证件，或者加贴标签、加盖检验、检测、检疫印章。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pPr>
        <w:spacing w:line="600" w:lineRule="exact"/>
        <w:ind w:firstLine="560" w:firstLineChars="200"/>
        <w:jc w:val="left"/>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pPr>
        <w:spacing w:line="540" w:lineRule="exact"/>
        <w:ind w:firstLine="560" w:firstLineChars="200"/>
        <w:outlineLvl w:val="2"/>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住房城乡建设部；省级环境卫生部门会同生态环境部门。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774C7"/>
    <w:rsid w:val="130F66FA"/>
    <w:rsid w:val="1C2153A6"/>
    <w:rsid w:val="2AB132DD"/>
    <w:rsid w:val="40AA6712"/>
    <w:rsid w:val="53771498"/>
    <w:rsid w:val="640774C7"/>
    <w:rsid w:val="6D4C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玉溪市通海县党政机关单位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2023-12-11T09:24:00Z</dcterms:created>
  <dc:creator>樱子</dc:creator>
  <cp:lastModifiedBy>樱子</cp:lastModifiedBy>
  <dcterms:modified xsi:type="dcterms:W3CDTF">2023-12-13T06:44:52Z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34C7AE6189AC4FF3A4094B823E6AE3C2</vt:lpwstr>
  </property>
</Properties>
</file>