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0" w:firstLineChars="200"/>
        <w:textAlignment w:val="auto"/>
        <w:outlineLvl w:val="1"/>
        <w:rPr>
          <w:rFonts w:hint="eastAsia" w:ascii="宋体" w:hAnsi="宋体" w:eastAsia="方正仿宋_GBK" w:cs="方正仿宋_GBK"/>
          <w:strike w:val="0"/>
          <w:dstrike w:val="0"/>
          <w:color w:val="auto"/>
          <w:sz w:val="28"/>
          <w:szCs w:val="28"/>
          <w:lang w:val="en-US" w:eastAsia="zh-CN"/>
        </w:rPr>
      </w:pPr>
      <w:r>
        <w:rPr>
          <w:rFonts w:ascii="方正仿宋_GBK" w:hAnsi="方正仿宋_GBK" w:eastAsia="方正仿宋_GBK" w:cs="方正仿宋_GBK"/>
          <w:i w:val="0"/>
          <w:iCs w:val="0"/>
          <w:caps w:val="0"/>
          <w:color w:val="333333"/>
          <w:spacing w:val="0"/>
          <w:sz w:val="31"/>
          <w:szCs w:val="31"/>
          <w:shd w:val="clear" w:fill="FFFFFF"/>
        </w:rPr>
        <w:t>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sz w:val="40"/>
          <w:szCs w:val="40"/>
        </w:rPr>
        <w:t>改变绿化规划、绿化用地的使用性质审批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bookmarkStart w:id="0" w:name="_GoBack"/>
      <w:bookmarkEnd w:id="0"/>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val="en-US" w:eastAsia="zh-CN"/>
        </w:rPr>
        <w:t>000117026000</w:t>
      </w:r>
      <w:r>
        <w:rPr>
          <w:rFonts w:hint="eastAsia" w:ascii="方正小标宋_GBK" w:hAnsi="方正小标宋_GBK" w:eastAsia="方正小标宋_GBK" w:cs="方正小标宋_GBK"/>
          <w:sz w:val="40"/>
          <w:szCs w:val="40"/>
        </w:rPr>
        <w:t>】</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改变绿化规划、绿化用地的使用性质审批【</w:t>
      </w:r>
      <w:r>
        <w:rPr>
          <w:rFonts w:hint="eastAsia" w:ascii="方正仿宋_GBK" w:hAnsi="方正仿宋_GBK" w:eastAsia="方正仿宋_GBK" w:cs="方正仿宋_GBK"/>
          <w:sz w:val="28"/>
          <w:szCs w:val="28"/>
          <w:lang w:val="en-US" w:eastAsia="zh-CN"/>
        </w:rPr>
        <w:t>000117026000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改变绿化规划、绿化用地的使用性质审批（县级权限）【</w:t>
      </w:r>
      <w:r>
        <w:rPr>
          <w:rFonts w:hint="eastAsia" w:ascii="方正仿宋_GBK" w:hAnsi="方正仿宋_GBK" w:eastAsia="方正仿宋_GBK" w:cs="方正仿宋_GBK"/>
          <w:sz w:val="28"/>
          <w:szCs w:val="28"/>
          <w:lang w:val="en-US" w:eastAsia="zh-CN"/>
        </w:rPr>
        <w:t>000117026000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改变绿化规划、绿化用地的使用性质审批（县级权限）(</w:t>
      </w:r>
      <w:r>
        <w:rPr>
          <w:rFonts w:hint="eastAsia" w:ascii="方正仿宋_GBK" w:hAnsi="方正仿宋_GBK" w:eastAsia="方正仿宋_GBK" w:cs="方正仿宋_GBK"/>
          <w:sz w:val="28"/>
          <w:szCs w:val="28"/>
          <w:lang w:val="en-US" w:eastAsia="zh-CN"/>
        </w:rPr>
        <w:t>000117026000</w:t>
      </w:r>
      <w:r>
        <w:rPr>
          <w:rFonts w:hint="eastAsia" w:ascii="方正仿宋_GBK" w:hAnsi="方正仿宋_GBK" w:eastAsia="方正仿宋_GBK" w:cs="方正仿宋_GBK"/>
          <w:sz w:val="28"/>
          <w:szCs w:val="28"/>
        </w:rPr>
        <w:t>)</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（1）《建设部关于纳入国务院决定的十五项行政许可的条件的规定》（建设部令第135号）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（1）《城市绿化条例》第二十七条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（2）《城市绿化条例》第三十条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（3）《重大行政决策程序暂行条例》第十九条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（4）《中华人民共和国行政许可法》第六十条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（5）《国务院办公厅关于科学绿化的指导意见》</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（6）《住房城乡建设部关于促进城市园林绿化事业健康发展的指导意见》（建城〔2012〕166号）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（7）《住房城乡建设部印发关于进一步加强公园建设管理的意见的通知》（建城〔2013〕73号）</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县级政府绿化部门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改变绿化规划、绿化用地的使用性质审批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符合城市总体规划和城市绿地系统规划，与城市绿线一致。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绿地使用功能的改变或局部使用功能的改变并未改变绿化用地使用性质。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源于城市总体规划调整、城市重大基础设施建设、国家重点工程建设、城市重大防灾救灾项目的需要。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专家组论证、公众听证会意见一致。</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（1）《建设部关于纳入国务院决定的十五项行政许可的条件的规定》（建设部令第135号）六、改变绿化规划、绿化用地的使用性质审批条件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1.符合城市总体规划和城市绿地系统规划，与城市绿线一致；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2.绿地使用功能的改变或局部使用功能的改变并未改变绿化用地使用性质；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3.源于城市总体规划调整、城市重大基础设施建设、国家重点工程建设、城市重大防灾救灾项目的需要；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4.专家组论证、公众听证会意见一致。</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4.发挥社会监督作用。拓宽公众参与监督的渠道和方式，鼓励通过互联网、举报电话等方式参与监管。</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申请人身份证明（申请人是自然人的，应当提供本人有效身份证明，申请人是法人或其他组织的，需提供企业法人营业执照或组织机构代码证）、授权委托书。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规划红线图、平面图以及占补平衡说明（因总规、单元控规调整需要改变绿化规划、绿化用地的使用性质应提供）。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总规或单元控规调整的审批意见（因总规、单元控规调整需要改变绿化规划、绿化用地的使用性质应提供）。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交警、市政部门占道许可意见（因出入口设置改变绿化用地使用性质应提供）。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规划部门出具的出入口平面图（因出入口设置改变绿化用地使用性质应提供）。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发改部门或主管部门的立项批准文件或相关备案文件（因出入口设置或改变附属绿地使用性质等情形应提供）。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附属绿地产权者的意见（因出入口设置或改变附属绿地使用性质等情形应提供）。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实施方案（含周边绿地恢复等内容）。</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现状绿化图纸（标注树木和绿地面积）、绿地占补平衡方案、实施计划和第三方绿地测绘报告。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（1）《建设部关于纳入国务院决定的十五项行政许可的条件的规定》（建设部令第135号）六、改变绿化规划、绿化用地的使用性质审批条件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1.符合城市总体规划和城市绿地系统规划，与城市绿线一致；</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2.绿地使用功能的改变或局部使用功能的改变并未改变绿化用地使用性质；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3.源于城市总体规划调整、城市重大基础设施建设、国家重点工程建设、城市重大防灾救灾项目的需要；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4.专家组论证、公众听证会意见一致。</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现场勘验（部分情况开展专家评审、听证、公示或委托服务机构开展技术性服务）。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《中华人民共和国行政许可法》第二十九条、第三十条、第三十一条、第三十二条、第三十三条、第三十四条、第三十五条、第三十六条、第三十七条、第三十九条、第四十条、第四十一条四章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依法进行专家审批、听证另需时间不计算在该时限</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（1）《中华人民共和国行政许可法》   第四十一条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县级政府绿化部门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774C7"/>
    <w:rsid w:val="130F66FA"/>
    <w:rsid w:val="40AA6712"/>
    <w:rsid w:val="53771498"/>
    <w:rsid w:val="640774C7"/>
    <w:rsid w:val="6D4C79DE"/>
    <w:rsid w:val="6D696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2023-12-11T09:24:00Z</dcterms:created>
  <dc:creator>樱子</dc:creator>
  <cp:lastModifiedBy>樱子</cp:lastModifiedBy>
  <dcterms:modified xsi:type="dcterms:W3CDTF">2023-12-13T06:45:17Z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34C7AE6189AC4FF3A4094B823E6AE3C2</vt:lpwstr>
  </property>
</Properties>
</file>